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BB53A" w14:textId="061EB56B" w:rsidR="00EC7247" w:rsidRPr="008A155C" w:rsidRDefault="00BC3649">
      <w:pPr>
        <w:jc w:val="center"/>
        <w:rPr>
          <w:rFonts w:asciiTheme="minorEastAsia" w:eastAsiaTheme="minorEastAsia" w:hAnsiTheme="minorEastAsia"/>
          <w:sz w:val="24"/>
        </w:rPr>
      </w:pPr>
      <w:r w:rsidRPr="00BC3649">
        <w:rPr>
          <w:rFonts w:asciiTheme="minorEastAsia" w:eastAsiaTheme="minorEastAsia" w:hAnsiTheme="minorEastAsia" w:hint="eastAsia"/>
          <w:sz w:val="24"/>
        </w:rPr>
        <w:t>北調灯購</w:t>
      </w:r>
      <w:r w:rsidR="0082406F" w:rsidRPr="008A155C">
        <w:rPr>
          <w:rFonts w:asciiTheme="minorEastAsia" w:eastAsiaTheme="minorEastAsia" w:hAnsiTheme="minorEastAsia" w:hint="eastAsia"/>
          <w:sz w:val="24"/>
        </w:rPr>
        <w:t>第</w:t>
      </w:r>
      <w:r w:rsidR="0007168D">
        <w:rPr>
          <w:rFonts w:asciiTheme="minorEastAsia" w:eastAsiaTheme="minorEastAsia" w:hAnsiTheme="minorEastAsia" w:hint="eastAsia"/>
          <w:sz w:val="24"/>
        </w:rPr>
        <w:t>５</w:t>
      </w:r>
      <w:r w:rsidR="008952A7">
        <w:rPr>
          <w:rFonts w:asciiTheme="minorEastAsia" w:eastAsiaTheme="minorEastAsia" w:hAnsiTheme="minorEastAsia" w:hint="eastAsia"/>
          <w:sz w:val="24"/>
        </w:rPr>
        <w:t xml:space="preserve">号　</w:t>
      </w:r>
      <w:r w:rsidR="003627E6" w:rsidRPr="003627E6">
        <w:rPr>
          <w:rFonts w:asciiTheme="minorEastAsia" w:eastAsiaTheme="minorEastAsia" w:hAnsiTheme="minorEastAsia" w:hint="eastAsia"/>
          <w:sz w:val="24"/>
        </w:rPr>
        <w:t>北栄・北陵調理場</w:t>
      </w:r>
      <w:r w:rsidR="0082406F" w:rsidRPr="008A155C">
        <w:rPr>
          <w:rFonts w:asciiTheme="minorEastAsia" w:eastAsiaTheme="minorEastAsia" w:hAnsiTheme="minorEastAsia" w:hint="eastAsia"/>
          <w:sz w:val="24"/>
        </w:rPr>
        <w:t>白灯油購入（単価契約）</w:t>
      </w:r>
      <w:r w:rsidR="00EC7247" w:rsidRPr="008A155C">
        <w:rPr>
          <w:rFonts w:asciiTheme="minorEastAsia" w:eastAsiaTheme="minorEastAsia" w:hAnsiTheme="minorEastAsia" w:hint="eastAsia"/>
          <w:sz w:val="24"/>
        </w:rPr>
        <w:t>仕様書</w:t>
      </w:r>
    </w:p>
    <w:p w14:paraId="5F3BB53B" w14:textId="77777777" w:rsidR="00EC7247" w:rsidRPr="008A155C" w:rsidRDefault="00EC7247">
      <w:pPr>
        <w:rPr>
          <w:rFonts w:asciiTheme="minorEastAsia" w:eastAsiaTheme="minorEastAsia" w:hAnsiTheme="minorEastAsia"/>
          <w:b/>
          <w:sz w:val="22"/>
          <w:szCs w:val="22"/>
        </w:rPr>
      </w:pPr>
    </w:p>
    <w:p w14:paraId="5F3BB53C" w14:textId="77777777" w:rsidR="00EC7247" w:rsidRPr="008A155C" w:rsidRDefault="00EC7247">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１．</w:t>
      </w:r>
      <w:r w:rsidR="0082406F" w:rsidRPr="008A155C">
        <w:rPr>
          <w:rFonts w:asciiTheme="minorEastAsia" w:eastAsiaTheme="minorEastAsia" w:hAnsiTheme="minorEastAsia" w:hint="eastAsia"/>
          <w:b/>
          <w:sz w:val="22"/>
          <w:szCs w:val="22"/>
        </w:rPr>
        <w:t>購入物品</w:t>
      </w:r>
    </w:p>
    <w:p w14:paraId="5F3BB53D" w14:textId="77777777" w:rsidR="00EC7247" w:rsidRPr="008A155C" w:rsidRDefault="0082406F">
      <w:pPr>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白灯油（ＪＩＳ　Ｋ　２２０３　１号）</w:t>
      </w:r>
    </w:p>
    <w:p w14:paraId="5F3BB53E" w14:textId="77777777" w:rsidR="0082406F" w:rsidRPr="008A155C" w:rsidRDefault="0082406F">
      <w:pPr>
        <w:rPr>
          <w:rFonts w:asciiTheme="minorEastAsia" w:eastAsiaTheme="minorEastAsia" w:hAnsiTheme="minorEastAsia"/>
          <w:sz w:val="22"/>
          <w:szCs w:val="22"/>
        </w:rPr>
      </w:pPr>
    </w:p>
    <w:p w14:paraId="5F3BB53F" w14:textId="77777777" w:rsidR="00EC7247" w:rsidRPr="008A155C" w:rsidRDefault="00EC7247">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２．</w:t>
      </w:r>
      <w:r w:rsidR="0082406F" w:rsidRPr="008A155C">
        <w:rPr>
          <w:rFonts w:asciiTheme="minorEastAsia" w:eastAsiaTheme="minorEastAsia" w:hAnsiTheme="minorEastAsia" w:hint="eastAsia"/>
          <w:b/>
          <w:sz w:val="22"/>
          <w:szCs w:val="22"/>
        </w:rPr>
        <w:t>物品の仕様</w:t>
      </w:r>
    </w:p>
    <w:p w14:paraId="5F3BB540" w14:textId="77777777" w:rsidR="00EC7247" w:rsidRPr="008A155C" w:rsidRDefault="0082406F">
      <w:pPr>
        <w:ind w:left="220" w:hangingChars="100" w:hanging="22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品質確保法でさだめられている灯油規格を満たすこと。</w:t>
      </w:r>
    </w:p>
    <w:tbl>
      <w:tblPr>
        <w:tblStyle w:val="a4"/>
        <w:tblW w:w="0" w:type="auto"/>
        <w:jc w:val="center"/>
        <w:tblLook w:val="04A0" w:firstRow="1" w:lastRow="0" w:firstColumn="1" w:lastColumn="0" w:noHBand="0" w:noVBand="1"/>
      </w:tblPr>
      <w:tblGrid>
        <w:gridCol w:w="3311"/>
        <w:gridCol w:w="3641"/>
      </w:tblGrid>
      <w:tr w:rsidR="0082406F" w:rsidRPr="008A155C" w14:paraId="5F3BB543" w14:textId="77777777" w:rsidTr="001F46B2">
        <w:trPr>
          <w:jc w:val="center"/>
        </w:trPr>
        <w:tc>
          <w:tcPr>
            <w:tcW w:w="3311" w:type="dxa"/>
          </w:tcPr>
          <w:p w14:paraId="5F3BB541" w14:textId="77777777" w:rsidR="0082406F" w:rsidRPr="008A155C" w:rsidRDefault="0082406F"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項　目</w:t>
            </w:r>
          </w:p>
        </w:tc>
        <w:tc>
          <w:tcPr>
            <w:tcW w:w="3641" w:type="dxa"/>
          </w:tcPr>
          <w:p w14:paraId="5F3BB542" w14:textId="77777777" w:rsidR="0082406F" w:rsidRPr="008A155C" w:rsidRDefault="0082406F"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基　準</w:t>
            </w:r>
          </w:p>
        </w:tc>
      </w:tr>
      <w:tr w:rsidR="0082406F" w:rsidRPr="008A155C" w14:paraId="5F3BB546" w14:textId="77777777" w:rsidTr="001F46B2">
        <w:trPr>
          <w:jc w:val="center"/>
        </w:trPr>
        <w:tc>
          <w:tcPr>
            <w:tcW w:w="3311" w:type="dxa"/>
          </w:tcPr>
          <w:p w14:paraId="5F3BB544" w14:textId="77777777" w:rsidR="0082406F" w:rsidRPr="008A155C" w:rsidRDefault="0082406F"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引火点（℃）</w:t>
            </w:r>
          </w:p>
        </w:tc>
        <w:tc>
          <w:tcPr>
            <w:tcW w:w="3641" w:type="dxa"/>
          </w:tcPr>
          <w:p w14:paraId="5F3BB545" w14:textId="77777777" w:rsidR="0082406F" w:rsidRPr="008A155C" w:rsidRDefault="0082406F"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40以上</w:t>
            </w:r>
          </w:p>
        </w:tc>
      </w:tr>
      <w:tr w:rsidR="0082406F" w:rsidRPr="008A155C" w14:paraId="5F3BB549" w14:textId="77777777" w:rsidTr="001F46B2">
        <w:trPr>
          <w:jc w:val="center"/>
        </w:trPr>
        <w:tc>
          <w:tcPr>
            <w:tcW w:w="3311" w:type="dxa"/>
          </w:tcPr>
          <w:p w14:paraId="5F3BB547"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蒸留性状95％留出温度（℃）</w:t>
            </w:r>
          </w:p>
        </w:tc>
        <w:tc>
          <w:tcPr>
            <w:tcW w:w="3641" w:type="dxa"/>
          </w:tcPr>
          <w:p w14:paraId="5F3BB548"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270以下</w:t>
            </w:r>
          </w:p>
        </w:tc>
      </w:tr>
      <w:tr w:rsidR="0082406F" w:rsidRPr="008A155C" w14:paraId="5F3BB54C" w14:textId="77777777" w:rsidTr="001F46B2">
        <w:trPr>
          <w:jc w:val="center"/>
        </w:trPr>
        <w:tc>
          <w:tcPr>
            <w:tcW w:w="3311" w:type="dxa"/>
          </w:tcPr>
          <w:p w14:paraId="5F3BB54A"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硫黄分（質量％）</w:t>
            </w:r>
          </w:p>
        </w:tc>
        <w:tc>
          <w:tcPr>
            <w:tcW w:w="3641" w:type="dxa"/>
          </w:tcPr>
          <w:p w14:paraId="5F3BB54B"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0.008以下</w:t>
            </w:r>
          </w:p>
        </w:tc>
      </w:tr>
      <w:tr w:rsidR="0082406F" w:rsidRPr="008A155C" w14:paraId="5F3BB54F" w14:textId="77777777" w:rsidTr="001F46B2">
        <w:trPr>
          <w:jc w:val="center"/>
        </w:trPr>
        <w:tc>
          <w:tcPr>
            <w:tcW w:w="3311" w:type="dxa"/>
          </w:tcPr>
          <w:p w14:paraId="5F3BB54D"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煙点（㎜）</w:t>
            </w:r>
          </w:p>
        </w:tc>
        <w:tc>
          <w:tcPr>
            <w:tcW w:w="3641" w:type="dxa"/>
          </w:tcPr>
          <w:p w14:paraId="5F3BB54E"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23以上（11月～4月は21以上）</w:t>
            </w:r>
          </w:p>
        </w:tc>
      </w:tr>
      <w:tr w:rsidR="0082406F" w:rsidRPr="008A155C" w14:paraId="5F3BB552" w14:textId="77777777" w:rsidTr="001F46B2">
        <w:trPr>
          <w:jc w:val="center"/>
        </w:trPr>
        <w:tc>
          <w:tcPr>
            <w:tcW w:w="3311" w:type="dxa"/>
          </w:tcPr>
          <w:p w14:paraId="5F3BB550"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銅版腐食（50℃、3時間）</w:t>
            </w:r>
          </w:p>
        </w:tc>
        <w:tc>
          <w:tcPr>
            <w:tcW w:w="3641" w:type="dxa"/>
          </w:tcPr>
          <w:p w14:paraId="5F3BB551"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1以上</w:t>
            </w:r>
          </w:p>
        </w:tc>
      </w:tr>
      <w:tr w:rsidR="0082406F" w:rsidRPr="008A155C" w14:paraId="5F3BB555" w14:textId="77777777" w:rsidTr="001F46B2">
        <w:trPr>
          <w:jc w:val="center"/>
        </w:trPr>
        <w:tc>
          <w:tcPr>
            <w:tcW w:w="3311" w:type="dxa"/>
          </w:tcPr>
          <w:p w14:paraId="5F3BB553" w14:textId="77777777" w:rsidR="0082406F" w:rsidRPr="008A155C" w:rsidRDefault="00B62C01" w:rsidP="001F46B2">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色（セ</w:t>
            </w:r>
            <w:r w:rsidR="001F46B2" w:rsidRPr="008A155C">
              <w:rPr>
                <w:rFonts w:asciiTheme="minorEastAsia" w:eastAsiaTheme="minorEastAsia" w:hAnsiTheme="minorEastAsia" w:hint="eastAsia"/>
                <w:sz w:val="22"/>
                <w:szCs w:val="22"/>
              </w:rPr>
              <w:t>ーボルト）</w:t>
            </w:r>
          </w:p>
        </w:tc>
        <w:tc>
          <w:tcPr>
            <w:tcW w:w="3641" w:type="dxa"/>
          </w:tcPr>
          <w:p w14:paraId="5F3BB554" w14:textId="77777777" w:rsidR="0082406F" w:rsidRPr="008A155C" w:rsidRDefault="001F46B2" w:rsidP="001F46B2">
            <w:pPr>
              <w:jc w:val="left"/>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+25以上</w:t>
            </w:r>
          </w:p>
        </w:tc>
      </w:tr>
    </w:tbl>
    <w:p w14:paraId="5F3BB556" w14:textId="77777777" w:rsidR="0082406F" w:rsidRPr="008A155C" w:rsidRDefault="0082406F">
      <w:pPr>
        <w:ind w:left="220" w:hangingChars="100" w:hanging="220"/>
        <w:rPr>
          <w:rFonts w:asciiTheme="minorEastAsia" w:eastAsiaTheme="minorEastAsia" w:hAnsiTheme="minorEastAsia"/>
          <w:sz w:val="22"/>
          <w:szCs w:val="22"/>
        </w:rPr>
      </w:pPr>
    </w:p>
    <w:p w14:paraId="5F3BB557" w14:textId="77777777" w:rsidR="00965F39" w:rsidRPr="008A155C" w:rsidRDefault="00965F3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３．購入予定数量</w:t>
      </w:r>
    </w:p>
    <w:p w14:paraId="5F3BB558" w14:textId="0BD6FE64" w:rsidR="00006D1A" w:rsidRPr="008A155C" w:rsidRDefault="00965F39" w:rsidP="001A7BFB">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1</w:t>
      </w:r>
      <w:r w:rsidR="008952A7">
        <w:rPr>
          <w:rFonts w:asciiTheme="minorEastAsia" w:eastAsiaTheme="minorEastAsia" w:hAnsiTheme="minorEastAsia" w:hint="eastAsia"/>
          <w:sz w:val="22"/>
          <w:szCs w:val="22"/>
        </w:rPr>
        <w:t>回あたり</w:t>
      </w:r>
      <w:r w:rsidR="00F34BFC">
        <w:rPr>
          <w:rFonts w:asciiTheme="minorEastAsia" w:eastAsiaTheme="minorEastAsia" w:hAnsiTheme="minorEastAsia" w:hint="eastAsia"/>
          <w:sz w:val="22"/>
          <w:szCs w:val="22"/>
        </w:rPr>
        <w:t>２，０００</w:t>
      </w:r>
      <w:r w:rsidRPr="008A155C">
        <w:rPr>
          <w:rFonts w:asciiTheme="minorEastAsia" w:eastAsiaTheme="minorEastAsia" w:hAnsiTheme="minorEastAsia" w:hint="eastAsia"/>
          <w:sz w:val="22"/>
          <w:szCs w:val="22"/>
        </w:rPr>
        <w:t>㍑。</w:t>
      </w:r>
      <w:r w:rsidR="00B31D8B">
        <w:rPr>
          <w:rFonts w:asciiTheme="minorEastAsia" w:eastAsiaTheme="minorEastAsia" w:hAnsiTheme="minorEastAsia" w:hint="eastAsia"/>
          <w:sz w:val="22"/>
          <w:szCs w:val="22"/>
        </w:rPr>
        <w:t>契約期間中</w:t>
      </w:r>
      <w:r w:rsidR="00F34BFC">
        <w:rPr>
          <w:rFonts w:asciiTheme="minorEastAsia" w:eastAsiaTheme="minorEastAsia" w:hAnsiTheme="minorEastAsia" w:hint="eastAsia"/>
          <w:sz w:val="22"/>
          <w:szCs w:val="22"/>
        </w:rPr>
        <w:t>３</w:t>
      </w:r>
      <w:r w:rsidR="00A67198">
        <w:rPr>
          <w:rFonts w:asciiTheme="minorEastAsia" w:eastAsiaTheme="minorEastAsia" w:hAnsiTheme="minorEastAsia" w:hint="eastAsia"/>
          <w:sz w:val="22"/>
          <w:szCs w:val="22"/>
        </w:rPr>
        <w:t>回</w:t>
      </w:r>
      <w:r w:rsidR="00762C6D">
        <w:rPr>
          <w:rFonts w:asciiTheme="minorEastAsia" w:eastAsiaTheme="minorEastAsia" w:hAnsiTheme="minorEastAsia" w:hint="eastAsia"/>
          <w:sz w:val="22"/>
          <w:szCs w:val="22"/>
        </w:rPr>
        <w:t>以上</w:t>
      </w:r>
      <w:r w:rsidR="00006D1A" w:rsidRPr="008A155C">
        <w:rPr>
          <w:rFonts w:asciiTheme="minorEastAsia" w:eastAsiaTheme="minorEastAsia" w:hAnsiTheme="minorEastAsia" w:hint="eastAsia"/>
          <w:sz w:val="22"/>
          <w:szCs w:val="22"/>
        </w:rPr>
        <w:t>の給油を予定している。ただし白灯油の消費量の変</w:t>
      </w:r>
      <w:r w:rsidR="00933FFC">
        <w:rPr>
          <w:rFonts w:asciiTheme="minorEastAsia" w:eastAsiaTheme="minorEastAsia" w:hAnsiTheme="minorEastAsia" w:hint="eastAsia"/>
          <w:sz w:val="22"/>
          <w:szCs w:val="22"/>
        </w:rPr>
        <w:t>動により、予定数量を下回る場合もある。また、上記の給油に加え、</w:t>
      </w:r>
      <w:r w:rsidR="00F34BFC">
        <w:rPr>
          <w:rFonts w:asciiTheme="minorEastAsia" w:eastAsiaTheme="minorEastAsia" w:hAnsiTheme="minorEastAsia" w:hint="eastAsia"/>
          <w:sz w:val="22"/>
          <w:szCs w:val="22"/>
        </w:rPr>
        <w:t>２，０００</w:t>
      </w:r>
      <w:r w:rsidR="00006D1A" w:rsidRPr="008A155C">
        <w:rPr>
          <w:rFonts w:asciiTheme="minorEastAsia" w:eastAsiaTheme="minorEastAsia" w:hAnsiTheme="minorEastAsia" w:hint="eastAsia"/>
          <w:sz w:val="22"/>
          <w:szCs w:val="22"/>
        </w:rPr>
        <w:t>㍑に満たな</w:t>
      </w:r>
      <w:r w:rsidR="00DD3878">
        <w:rPr>
          <w:rFonts w:asciiTheme="minorEastAsia" w:eastAsiaTheme="minorEastAsia" w:hAnsiTheme="minorEastAsia" w:hint="eastAsia"/>
          <w:sz w:val="22"/>
          <w:szCs w:val="22"/>
        </w:rPr>
        <w:t>い</w:t>
      </w:r>
      <w:r w:rsidR="00006D1A" w:rsidRPr="008A155C">
        <w:rPr>
          <w:rFonts w:asciiTheme="minorEastAsia" w:eastAsiaTheme="minorEastAsia" w:hAnsiTheme="minorEastAsia" w:hint="eastAsia"/>
          <w:sz w:val="22"/>
          <w:szCs w:val="22"/>
        </w:rPr>
        <w:t>量を給油する場合もある。</w:t>
      </w:r>
    </w:p>
    <w:p w14:paraId="5F3BB559" w14:textId="77777777" w:rsidR="00006D1A" w:rsidRPr="006378F5" w:rsidRDefault="00006D1A">
      <w:pPr>
        <w:rPr>
          <w:rFonts w:asciiTheme="minorEastAsia" w:eastAsiaTheme="minorEastAsia" w:hAnsiTheme="minorEastAsia"/>
          <w:b/>
          <w:sz w:val="22"/>
          <w:szCs w:val="22"/>
        </w:rPr>
      </w:pPr>
    </w:p>
    <w:p w14:paraId="5F3BB55A" w14:textId="77777777" w:rsidR="00006D1A" w:rsidRPr="008A155C" w:rsidRDefault="00006D1A" w:rsidP="00006D1A">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４．納入場所</w:t>
      </w:r>
    </w:p>
    <w:p w14:paraId="5F3BB55B" w14:textId="45F05288" w:rsidR="00006D1A" w:rsidRPr="008A155C" w:rsidRDefault="00006D1A" w:rsidP="00006D1A">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 xml:space="preserve">　　</w:t>
      </w:r>
      <w:r w:rsidR="008952A7">
        <w:rPr>
          <w:rFonts w:asciiTheme="minorEastAsia" w:eastAsiaTheme="minorEastAsia" w:hAnsiTheme="minorEastAsia" w:hint="eastAsia"/>
          <w:sz w:val="22"/>
          <w:szCs w:val="22"/>
        </w:rPr>
        <w:t>多治見市旭</w:t>
      </w:r>
      <w:r w:rsidR="00433EAC">
        <w:rPr>
          <w:rFonts w:asciiTheme="minorEastAsia" w:eastAsiaTheme="minorEastAsia" w:hAnsiTheme="minorEastAsia" w:hint="eastAsia"/>
          <w:sz w:val="22"/>
          <w:szCs w:val="22"/>
        </w:rPr>
        <w:t>ケ</w:t>
      </w:r>
      <w:r w:rsidR="008952A7">
        <w:rPr>
          <w:rFonts w:asciiTheme="minorEastAsia" w:eastAsiaTheme="minorEastAsia" w:hAnsiTheme="minorEastAsia" w:hint="eastAsia"/>
          <w:sz w:val="22"/>
          <w:szCs w:val="22"/>
        </w:rPr>
        <w:t>丘１０丁目６番地８２</w:t>
      </w:r>
      <w:r w:rsidRPr="008A155C">
        <w:rPr>
          <w:rFonts w:asciiTheme="minorEastAsia" w:eastAsiaTheme="minorEastAsia" w:hAnsiTheme="minorEastAsia" w:hint="eastAsia"/>
          <w:sz w:val="22"/>
          <w:szCs w:val="22"/>
        </w:rPr>
        <w:t xml:space="preserve">　</w:t>
      </w:r>
      <w:r w:rsidR="008952A7">
        <w:rPr>
          <w:rFonts w:asciiTheme="minorEastAsia" w:eastAsiaTheme="minorEastAsia" w:hAnsiTheme="minorEastAsia" w:hint="eastAsia"/>
          <w:sz w:val="22"/>
          <w:szCs w:val="22"/>
        </w:rPr>
        <w:t>北栄小学校地内</w:t>
      </w:r>
    </w:p>
    <w:p w14:paraId="5F3BB55C" w14:textId="77777777" w:rsidR="00006D1A" w:rsidRPr="008A155C" w:rsidRDefault="00006D1A">
      <w:pPr>
        <w:rPr>
          <w:rFonts w:asciiTheme="minorEastAsia" w:eastAsiaTheme="minorEastAsia" w:hAnsiTheme="minorEastAsia"/>
          <w:b/>
          <w:sz w:val="22"/>
          <w:szCs w:val="22"/>
        </w:rPr>
      </w:pPr>
    </w:p>
    <w:p w14:paraId="5F3BB55D" w14:textId="77777777" w:rsidR="00006D1A" w:rsidRPr="008A155C" w:rsidRDefault="00006D1A">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５．納入方法</w:t>
      </w:r>
    </w:p>
    <w:p w14:paraId="5F3BB55E" w14:textId="06D6E687" w:rsidR="00006D1A" w:rsidRPr="008A155C" w:rsidRDefault="008952A7" w:rsidP="002E4D69">
      <w:pPr>
        <w:ind w:left="450"/>
        <w:rPr>
          <w:rFonts w:asciiTheme="minorEastAsia" w:eastAsiaTheme="minorEastAsia" w:hAnsiTheme="minorEastAsia"/>
          <w:sz w:val="22"/>
          <w:szCs w:val="22"/>
        </w:rPr>
      </w:pPr>
      <w:r>
        <w:rPr>
          <w:rFonts w:asciiTheme="minorEastAsia" w:eastAsiaTheme="minorEastAsia" w:hAnsiTheme="minorEastAsia" w:hint="eastAsia"/>
          <w:sz w:val="22"/>
          <w:szCs w:val="22"/>
        </w:rPr>
        <w:t>２トン車タンクローリー等により</w:t>
      </w:r>
      <w:r w:rsidR="00AF7F56">
        <w:rPr>
          <w:rFonts w:asciiTheme="minorEastAsia" w:eastAsiaTheme="minorEastAsia" w:hAnsiTheme="minorEastAsia" w:hint="eastAsia"/>
          <w:sz w:val="22"/>
          <w:szCs w:val="22"/>
        </w:rPr>
        <w:t>北</w:t>
      </w:r>
      <w:r>
        <w:rPr>
          <w:rFonts w:asciiTheme="minorEastAsia" w:eastAsiaTheme="minorEastAsia" w:hAnsiTheme="minorEastAsia" w:hint="eastAsia"/>
          <w:sz w:val="22"/>
          <w:szCs w:val="22"/>
        </w:rPr>
        <w:t>栄</w:t>
      </w:r>
      <w:r w:rsidR="0090458F">
        <w:rPr>
          <w:rFonts w:asciiTheme="minorEastAsia" w:eastAsiaTheme="minorEastAsia" w:hAnsiTheme="minorEastAsia" w:hint="eastAsia"/>
          <w:sz w:val="22"/>
          <w:szCs w:val="22"/>
        </w:rPr>
        <w:t>小・北陵中隣接校対応</w:t>
      </w:r>
      <w:r>
        <w:rPr>
          <w:rFonts w:asciiTheme="minorEastAsia" w:eastAsiaTheme="minorEastAsia" w:hAnsiTheme="minorEastAsia" w:hint="eastAsia"/>
          <w:sz w:val="22"/>
          <w:szCs w:val="22"/>
        </w:rPr>
        <w:t>調理場</w:t>
      </w:r>
      <w:r w:rsidR="00006D1A" w:rsidRPr="008A155C">
        <w:rPr>
          <w:rFonts w:asciiTheme="minorEastAsia" w:eastAsiaTheme="minorEastAsia" w:hAnsiTheme="minorEastAsia" w:hint="eastAsia"/>
          <w:sz w:val="22"/>
          <w:szCs w:val="22"/>
        </w:rPr>
        <w:t>まで運搬し、</w:t>
      </w:r>
      <w:r w:rsidR="00B47A5F" w:rsidRPr="008A155C">
        <w:rPr>
          <w:rFonts w:asciiTheme="minorEastAsia" w:eastAsiaTheme="minorEastAsia" w:hAnsiTheme="minorEastAsia" w:hint="eastAsia"/>
          <w:sz w:val="22"/>
          <w:szCs w:val="22"/>
        </w:rPr>
        <w:t>灯油</w:t>
      </w:r>
      <w:r w:rsidR="00AF7F56">
        <w:rPr>
          <w:rFonts w:asciiTheme="minorEastAsia" w:eastAsiaTheme="minorEastAsia" w:hAnsiTheme="minorEastAsia" w:hint="eastAsia"/>
          <w:sz w:val="22"/>
          <w:szCs w:val="22"/>
        </w:rPr>
        <w:t>地下</w:t>
      </w:r>
      <w:r>
        <w:rPr>
          <w:rFonts w:asciiTheme="minorEastAsia" w:eastAsiaTheme="minorEastAsia" w:hAnsiTheme="minorEastAsia" w:hint="eastAsia"/>
          <w:sz w:val="22"/>
          <w:szCs w:val="22"/>
        </w:rPr>
        <w:t>タン</w:t>
      </w:r>
      <w:r w:rsidR="00AF7F56">
        <w:rPr>
          <w:rFonts w:asciiTheme="minorEastAsia" w:eastAsiaTheme="minorEastAsia" w:hAnsiTheme="minorEastAsia" w:hint="eastAsia"/>
          <w:sz w:val="22"/>
          <w:szCs w:val="22"/>
        </w:rPr>
        <w:t>ク（最大容量３</w:t>
      </w:r>
      <w:r w:rsidR="00006D1A" w:rsidRPr="008A155C">
        <w:rPr>
          <w:rFonts w:asciiTheme="minorEastAsia" w:eastAsiaTheme="minorEastAsia" w:hAnsiTheme="minorEastAsia" w:hint="eastAsia"/>
          <w:sz w:val="22"/>
          <w:szCs w:val="22"/>
        </w:rPr>
        <w:t>，０００㍑）へ注油すること。タンクロ</w:t>
      </w:r>
      <w:r w:rsidR="008A155C">
        <w:rPr>
          <w:rFonts w:asciiTheme="minorEastAsia" w:eastAsiaTheme="minorEastAsia" w:hAnsiTheme="minorEastAsia" w:hint="eastAsia"/>
          <w:sz w:val="22"/>
          <w:szCs w:val="22"/>
        </w:rPr>
        <w:t>ーリー等灯油運搬車両については、周辺交通を阻害しない程度の</w:t>
      </w:r>
      <w:r w:rsidR="00006D1A" w:rsidRPr="008A155C">
        <w:rPr>
          <w:rFonts w:asciiTheme="minorEastAsia" w:eastAsiaTheme="minorEastAsia" w:hAnsiTheme="minorEastAsia" w:hint="eastAsia"/>
          <w:sz w:val="22"/>
          <w:szCs w:val="22"/>
        </w:rPr>
        <w:t>大きさとすること。</w:t>
      </w:r>
    </w:p>
    <w:p w14:paraId="5F3BB55F" w14:textId="77777777" w:rsidR="002E4D69" w:rsidRPr="008A155C" w:rsidRDefault="002E4D69">
      <w:pPr>
        <w:rPr>
          <w:rFonts w:asciiTheme="minorEastAsia" w:eastAsiaTheme="minorEastAsia" w:hAnsiTheme="minorEastAsia"/>
          <w:sz w:val="22"/>
          <w:szCs w:val="22"/>
        </w:rPr>
      </w:pPr>
    </w:p>
    <w:p w14:paraId="5F3BB560" w14:textId="77777777" w:rsidR="002E4D69" w:rsidRPr="008A155C" w:rsidRDefault="002E4D6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６．納入日</w:t>
      </w:r>
    </w:p>
    <w:p w14:paraId="5F3BB561" w14:textId="6B17FB41" w:rsidR="002E4D69" w:rsidRPr="008A155C" w:rsidRDefault="002E4D69">
      <w:pPr>
        <w:rPr>
          <w:rFonts w:asciiTheme="minorEastAsia" w:eastAsiaTheme="minorEastAsia" w:hAnsiTheme="minorEastAsia"/>
          <w:sz w:val="22"/>
          <w:szCs w:val="22"/>
        </w:rPr>
      </w:pPr>
      <w:r w:rsidRPr="008A155C">
        <w:rPr>
          <w:rFonts w:asciiTheme="minorEastAsia" w:eastAsiaTheme="minorEastAsia" w:hAnsiTheme="minorEastAsia" w:hint="eastAsia"/>
          <w:b/>
          <w:sz w:val="22"/>
          <w:szCs w:val="22"/>
        </w:rPr>
        <w:t xml:space="preserve">　　</w:t>
      </w:r>
      <w:r w:rsidR="00630DB9">
        <w:rPr>
          <w:rFonts w:asciiTheme="minorEastAsia" w:eastAsiaTheme="minorEastAsia" w:hAnsiTheme="minorEastAsia" w:hint="eastAsia"/>
          <w:sz w:val="22"/>
          <w:szCs w:val="22"/>
        </w:rPr>
        <w:t>令和７年</w:t>
      </w:r>
      <w:r w:rsidR="0034565F">
        <w:rPr>
          <w:rFonts w:asciiTheme="minorEastAsia" w:eastAsiaTheme="minorEastAsia" w:hAnsiTheme="minorEastAsia" w:hint="eastAsia"/>
          <w:sz w:val="22"/>
          <w:szCs w:val="22"/>
        </w:rPr>
        <w:t>1</w:t>
      </w:r>
      <w:r w:rsidR="0007168D">
        <w:rPr>
          <w:rFonts w:asciiTheme="minorEastAsia" w:eastAsiaTheme="minorEastAsia" w:hAnsiTheme="minorEastAsia" w:hint="eastAsia"/>
          <w:sz w:val="22"/>
          <w:szCs w:val="22"/>
        </w:rPr>
        <w:t>2</w:t>
      </w:r>
      <w:r w:rsidR="00630DB9">
        <w:rPr>
          <w:rFonts w:asciiTheme="minorEastAsia" w:eastAsiaTheme="minorEastAsia" w:hAnsiTheme="minorEastAsia" w:hint="eastAsia"/>
          <w:sz w:val="22"/>
          <w:szCs w:val="22"/>
        </w:rPr>
        <w:t>月１日</w:t>
      </w:r>
      <w:r w:rsidR="00871266">
        <w:rPr>
          <w:rFonts w:asciiTheme="minorEastAsia" w:eastAsiaTheme="minorEastAsia" w:hAnsiTheme="minorEastAsia" w:hint="eastAsia"/>
          <w:sz w:val="22"/>
          <w:szCs w:val="22"/>
        </w:rPr>
        <w:t>から</w:t>
      </w:r>
      <w:r w:rsidR="00165735">
        <w:rPr>
          <w:rFonts w:asciiTheme="minorEastAsia" w:eastAsiaTheme="minorEastAsia" w:hAnsiTheme="minorEastAsia" w:hint="eastAsia"/>
          <w:sz w:val="22"/>
          <w:szCs w:val="22"/>
        </w:rPr>
        <w:t>令和</w:t>
      </w:r>
      <w:r w:rsidR="0007168D">
        <w:rPr>
          <w:rFonts w:asciiTheme="minorEastAsia" w:eastAsiaTheme="minorEastAsia" w:hAnsiTheme="minorEastAsia" w:hint="eastAsia"/>
          <w:sz w:val="22"/>
          <w:szCs w:val="22"/>
        </w:rPr>
        <w:t>８</w:t>
      </w:r>
      <w:r w:rsidR="00C163A0">
        <w:rPr>
          <w:rFonts w:asciiTheme="minorEastAsia" w:eastAsiaTheme="minorEastAsia" w:hAnsiTheme="minorEastAsia" w:hint="eastAsia"/>
          <w:sz w:val="22"/>
          <w:szCs w:val="22"/>
        </w:rPr>
        <w:t>年</w:t>
      </w:r>
      <w:r w:rsidR="0007168D">
        <w:rPr>
          <w:rFonts w:asciiTheme="minorEastAsia" w:eastAsiaTheme="minorEastAsia" w:hAnsiTheme="minorEastAsia" w:hint="eastAsia"/>
          <w:sz w:val="22"/>
          <w:szCs w:val="22"/>
        </w:rPr>
        <w:t>１</w:t>
      </w:r>
      <w:r w:rsidR="00BA4231">
        <w:rPr>
          <w:rFonts w:asciiTheme="minorEastAsia" w:eastAsiaTheme="minorEastAsia" w:hAnsiTheme="minorEastAsia" w:hint="eastAsia"/>
          <w:sz w:val="22"/>
          <w:szCs w:val="22"/>
        </w:rPr>
        <w:t>月</w:t>
      </w:r>
      <w:r w:rsidR="0007168D">
        <w:rPr>
          <w:rFonts w:asciiTheme="minorEastAsia" w:eastAsiaTheme="minorEastAsia" w:hAnsiTheme="minorEastAsia" w:hint="eastAsia"/>
          <w:sz w:val="22"/>
          <w:szCs w:val="22"/>
        </w:rPr>
        <w:t>31</w:t>
      </w:r>
      <w:r w:rsidRPr="008A155C">
        <w:rPr>
          <w:rFonts w:asciiTheme="minorEastAsia" w:eastAsiaTheme="minorEastAsia" w:hAnsiTheme="minorEastAsia" w:hint="eastAsia"/>
          <w:sz w:val="22"/>
          <w:szCs w:val="22"/>
        </w:rPr>
        <w:t>日までの間で市が指定する日とする。</w:t>
      </w:r>
    </w:p>
    <w:p w14:paraId="5F3BB562" w14:textId="77777777" w:rsidR="002E4D69" w:rsidRPr="0034565F" w:rsidRDefault="002E4D69">
      <w:pPr>
        <w:rPr>
          <w:rFonts w:asciiTheme="minorEastAsia" w:eastAsiaTheme="minorEastAsia" w:hAnsiTheme="minorEastAsia"/>
          <w:sz w:val="22"/>
          <w:szCs w:val="22"/>
        </w:rPr>
      </w:pPr>
    </w:p>
    <w:p w14:paraId="5F3BB563" w14:textId="77777777" w:rsidR="002E4D69" w:rsidRPr="008A155C" w:rsidRDefault="002E4D69" w:rsidP="002E4D6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７．入札の方法</w:t>
      </w:r>
    </w:p>
    <w:p w14:paraId="5F3BB564" w14:textId="720A1A6D" w:rsidR="002E4D69" w:rsidRPr="008A155C" w:rsidRDefault="00F96AD0" w:rsidP="001A7BFB">
      <w:pPr>
        <w:ind w:left="450"/>
        <w:rPr>
          <w:rFonts w:asciiTheme="minorEastAsia" w:eastAsiaTheme="minorEastAsia" w:hAnsiTheme="minorEastAsia"/>
          <w:sz w:val="22"/>
          <w:szCs w:val="22"/>
        </w:rPr>
      </w:pPr>
      <w:r>
        <w:rPr>
          <w:rFonts w:asciiTheme="minorEastAsia" w:eastAsiaTheme="minorEastAsia" w:hAnsiTheme="minorEastAsia" w:hint="eastAsia"/>
          <w:sz w:val="22"/>
          <w:szCs w:val="22"/>
        </w:rPr>
        <w:t>購入数量を６</w:t>
      </w:r>
      <w:r w:rsidR="002E4D69" w:rsidRPr="008A155C">
        <w:rPr>
          <w:rFonts w:asciiTheme="minorEastAsia" w:eastAsiaTheme="minorEastAsia" w:hAnsiTheme="minorEastAsia" w:hint="eastAsia"/>
          <w:sz w:val="22"/>
          <w:szCs w:val="22"/>
        </w:rPr>
        <w:t>，０００㍑とした場合の１㍑当たりの消費税抜き単価を入札書に記入すること。入札額の最も安価であった業者と入札金額に消費税を加算した額（単価に１円未満の端数が生じる場合は小数点第３位を切り捨てた額とする。）で契約を締結するものとする。</w:t>
      </w:r>
    </w:p>
    <w:p w14:paraId="5F3BB565" w14:textId="77777777" w:rsidR="002E4D69" w:rsidRPr="008A155C" w:rsidRDefault="002E4D69" w:rsidP="002E4D6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lastRenderedPageBreak/>
        <w:t>８．緊急時の対応</w:t>
      </w:r>
    </w:p>
    <w:p w14:paraId="5F3BB566" w14:textId="77777777" w:rsidR="00B47A5F" w:rsidRPr="008A155C" w:rsidRDefault="001A7BFB" w:rsidP="00B47A5F">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①　給油中の灯油流出事故に対しては、</w:t>
      </w:r>
      <w:r w:rsidR="008952A7">
        <w:rPr>
          <w:rFonts w:asciiTheme="minorEastAsia" w:eastAsiaTheme="minorEastAsia" w:hAnsiTheme="minorEastAsia" w:hint="eastAsia"/>
          <w:sz w:val="22"/>
          <w:szCs w:val="22"/>
        </w:rPr>
        <w:t>北栄調理場</w:t>
      </w:r>
      <w:r w:rsidR="008A155C">
        <w:rPr>
          <w:rFonts w:asciiTheme="minorEastAsia" w:eastAsiaTheme="minorEastAsia" w:hAnsiTheme="minorEastAsia" w:hint="eastAsia"/>
          <w:sz w:val="22"/>
          <w:szCs w:val="22"/>
        </w:rPr>
        <w:t>灯油</w:t>
      </w:r>
      <w:r w:rsidR="008952A7">
        <w:rPr>
          <w:rFonts w:asciiTheme="minorEastAsia" w:eastAsiaTheme="minorEastAsia" w:hAnsiTheme="minorEastAsia" w:hint="eastAsia"/>
          <w:sz w:val="22"/>
          <w:szCs w:val="22"/>
        </w:rPr>
        <w:t>地下</w:t>
      </w:r>
      <w:r w:rsidRPr="008A155C">
        <w:rPr>
          <w:rFonts w:asciiTheme="minorEastAsia" w:eastAsiaTheme="minorEastAsia" w:hAnsiTheme="minorEastAsia" w:hint="eastAsia"/>
          <w:sz w:val="22"/>
          <w:szCs w:val="22"/>
        </w:rPr>
        <w:t>タンク</w:t>
      </w:r>
      <w:r w:rsidR="00B47A5F" w:rsidRPr="008A155C">
        <w:rPr>
          <w:rFonts w:asciiTheme="minorEastAsia" w:eastAsiaTheme="minorEastAsia" w:hAnsiTheme="minorEastAsia" w:hint="eastAsia"/>
          <w:sz w:val="22"/>
          <w:szCs w:val="22"/>
        </w:rPr>
        <w:t>緊急事態対応手順書に従い対応すること。</w:t>
      </w:r>
    </w:p>
    <w:p w14:paraId="5F3BB567" w14:textId="77777777" w:rsidR="00B47A5F" w:rsidRPr="008A155C" w:rsidRDefault="00B47A5F" w:rsidP="00B47A5F">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②　タンクローリー等灯油運搬車両には、給油中の灯油流出事故を想定し、オイルスポンジ等の油漏れ対策用油吸着剤を搭載すること。</w:t>
      </w:r>
    </w:p>
    <w:p w14:paraId="5F3BB568" w14:textId="77777777" w:rsidR="00B47A5F" w:rsidRPr="008A155C" w:rsidRDefault="00B47A5F" w:rsidP="00B47A5F">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③　緊急時の連絡体制を確立し、納入に先立ち緊急時連絡簿を提出すること。</w:t>
      </w:r>
    </w:p>
    <w:p w14:paraId="5F3BB569" w14:textId="77777777" w:rsidR="00B47A5F" w:rsidRPr="008A155C" w:rsidRDefault="00B47A5F" w:rsidP="00B47A5F">
      <w:pPr>
        <w:ind w:left="45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④　灯油タンクの破損等緊急事態の発生により灯油を抜き取る必要が生じたときは、次回の給油までの期間抜き取り車両を配車する等迅速に対応すること。</w:t>
      </w:r>
    </w:p>
    <w:p w14:paraId="5F3BB56B" w14:textId="6202F292" w:rsidR="00EC7247" w:rsidRPr="008A155C" w:rsidRDefault="00EC7247">
      <w:pPr>
        <w:rPr>
          <w:rFonts w:asciiTheme="minorEastAsia" w:eastAsiaTheme="minorEastAsia" w:hAnsiTheme="minorEastAsia"/>
          <w:b/>
          <w:sz w:val="22"/>
          <w:szCs w:val="22"/>
        </w:rPr>
      </w:pPr>
    </w:p>
    <w:p w14:paraId="30D741B2" w14:textId="77777777" w:rsidR="005B001D" w:rsidRPr="008A155C" w:rsidRDefault="005B001D" w:rsidP="005B001D">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９．妨害又は不当要求に対する通報義務</w:t>
      </w:r>
    </w:p>
    <w:p w14:paraId="4D0018DD" w14:textId="77777777" w:rsidR="005B001D" w:rsidRPr="008A155C" w:rsidRDefault="005B001D" w:rsidP="005B001D">
      <w:pPr>
        <w:tabs>
          <w:tab w:val="left" w:pos="3240"/>
        </w:tabs>
        <w:ind w:leftChars="204" w:left="428"/>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①　</w:t>
      </w:r>
      <w:r>
        <w:rPr>
          <w:rFonts w:asciiTheme="minorEastAsia" w:eastAsiaTheme="minorEastAsia" w:hAnsiTheme="minorEastAsia" w:hint="eastAsia"/>
          <w:sz w:val="22"/>
          <w:szCs w:val="22"/>
        </w:rPr>
        <w:t>受注者は契約の履行に当たり、暴力団又は暴力団員</w:t>
      </w:r>
      <w:r w:rsidRPr="008A155C">
        <w:rPr>
          <w:rFonts w:asciiTheme="minorEastAsia" w:eastAsiaTheme="minorEastAsia" w:hAnsiTheme="minorEastAsia" w:hint="eastAsia"/>
          <w:sz w:val="22"/>
          <w:szCs w:val="22"/>
        </w:rPr>
        <w:t>等から事実関係及び社会通念等に照らして合理的な理由が認められない不当若しくは違法な要求</w:t>
      </w:r>
      <w:r>
        <w:rPr>
          <w:rFonts w:asciiTheme="minorEastAsia" w:eastAsiaTheme="minorEastAsia" w:hAnsiTheme="minorEastAsia" w:hint="eastAsia"/>
          <w:sz w:val="22"/>
          <w:szCs w:val="22"/>
        </w:rPr>
        <w:t>を受けた場合</w:t>
      </w:r>
      <w:r w:rsidRPr="008A155C">
        <w:rPr>
          <w:rFonts w:asciiTheme="minorEastAsia" w:eastAsiaTheme="minorEastAsia" w:hAnsiTheme="minorEastAsia" w:hint="eastAsia"/>
          <w:sz w:val="22"/>
          <w:szCs w:val="22"/>
        </w:rPr>
        <w:t>又は契約の適正な履行を妨害された場合は警察に通報しなければならない。なお、これらの不当介入を受けたにも関わらず通報しない場合は指名停止措置を講じることがある。</w:t>
      </w:r>
    </w:p>
    <w:p w14:paraId="17C6AFE7" w14:textId="77777777" w:rsidR="005B001D" w:rsidRPr="008A155C" w:rsidRDefault="005B001D" w:rsidP="005B001D">
      <w:pPr>
        <w:ind w:left="398"/>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②　受注者は暴力団</w:t>
      </w:r>
      <w:r>
        <w:rPr>
          <w:rFonts w:asciiTheme="minorEastAsia" w:eastAsiaTheme="minorEastAsia" w:hAnsiTheme="minorEastAsia" w:hint="eastAsia"/>
          <w:sz w:val="22"/>
          <w:szCs w:val="22"/>
        </w:rPr>
        <w:t>又は暴力団員</w:t>
      </w:r>
      <w:r w:rsidRPr="008A155C">
        <w:rPr>
          <w:rFonts w:asciiTheme="minorEastAsia" w:eastAsiaTheme="minorEastAsia" w:hAnsiTheme="minorEastAsia" w:hint="eastAsia"/>
          <w:sz w:val="22"/>
          <w:szCs w:val="22"/>
        </w:rPr>
        <w:t>等による不当介入を受けたことに起因して履行期間内に契約内容を完了することができないときは、発注者に対して履行期間の延長を請求することができる。</w:t>
      </w:r>
    </w:p>
    <w:p w14:paraId="3C56EDAF" w14:textId="77777777" w:rsidR="005B001D" w:rsidRPr="00260A50" w:rsidRDefault="005B001D" w:rsidP="005B001D">
      <w:pPr>
        <w:rPr>
          <w:rFonts w:asciiTheme="minorEastAsia" w:eastAsiaTheme="minorEastAsia" w:hAnsiTheme="minorEastAsia"/>
          <w:sz w:val="22"/>
          <w:szCs w:val="22"/>
        </w:rPr>
      </w:pPr>
    </w:p>
    <w:p w14:paraId="5F3BB56E" w14:textId="77777777" w:rsidR="00EC7247" w:rsidRPr="005B001D" w:rsidRDefault="00EC7247">
      <w:pPr>
        <w:rPr>
          <w:rFonts w:asciiTheme="minorEastAsia" w:eastAsiaTheme="minorEastAsia" w:hAnsiTheme="minorEastAsia"/>
          <w:sz w:val="22"/>
          <w:szCs w:val="22"/>
        </w:rPr>
      </w:pPr>
    </w:p>
    <w:p w14:paraId="5F3BB56F" w14:textId="77777777" w:rsidR="00EC7247" w:rsidRPr="008A155C" w:rsidRDefault="002E4D69">
      <w:pPr>
        <w:rPr>
          <w:rFonts w:asciiTheme="minorEastAsia" w:eastAsiaTheme="minorEastAsia" w:hAnsiTheme="minorEastAsia"/>
          <w:b/>
          <w:sz w:val="22"/>
          <w:szCs w:val="22"/>
        </w:rPr>
      </w:pPr>
      <w:r w:rsidRPr="008A155C">
        <w:rPr>
          <w:rFonts w:asciiTheme="minorEastAsia" w:eastAsiaTheme="minorEastAsia" w:hAnsiTheme="minorEastAsia" w:hint="eastAsia"/>
          <w:b/>
          <w:sz w:val="22"/>
          <w:szCs w:val="22"/>
        </w:rPr>
        <w:t>１０</w:t>
      </w:r>
      <w:r w:rsidR="00EC7247" w:rsidRPr="008A155C">
        <w:rPr>
          <w:rFonts w:asciiTheme="minorEastAsia" w:eastAsiaTheme="minorEastAsia" w:hAnsiTheme="minorEastAsia" w:hint="eastAsia"/>
          <w:b/>
          <w:sz w:val="22"/>
          <w:szCs w:val="22"/>
        </w:rPr>
        <w:t>．その他</w:t>
      </w:r>
    </w:p>
    <w:p w14:paraId="5F3BB570" w14:textId="77777777" w:rsidR="00EC7247" w:rsidRPr="008A155C" w:rsidRDefault="00B47A5F">
      <w:pPr>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①　提出書類</w:t>
      </w:r>
    </w:p>
    <w:p w14:paraId="5F3BB571" w14:textId="77777777" w:rsidR="00B47A5F" w:rsidRPr="008A155C" w:rsidRDefault="00B47A5F">
      <w:pPr>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・納入物品が</w:t>
      </w:r>
      <w:r w:rsidR="008A155C">
        <w:rPr>
          <w:rFonts w:asciiTheme="minorEastAsia" w:eastAsiaTheme="minorEastAsia" w:hAnsiTheme="minorEastAsia" w:hint="eastAsia"/>
          <w:sz w:val="22"/>
          <w:szCs w:val="22"/>
        </w:rPr>
        <w:t>品質確保法で定められた規格</w:t>
      </w:r>
      <w:r w:rsidRPr="008A155C">
        <w:rPr>
          <w:rFonts w:asciiTheme="minorEastAsia" w:eastAsiaTheme="minorEastAsia" w:hAnsiTheme="minorEastAsia" w:hint="eastAsia"/>
          <w:sz w:val="22"/>
          <w:szCs w:val="22"/>
        </w:rPr>
        <w:t>を満たしていることを示す試験成績表</w:t>
      </w:r>
    </w:p>
    <w:p w14:paraId="5F3BB572" w14:textId="77777777" w:rsidR="00B47A5F" w:rsidRPr="008A155C" w:rsidRDefault="00B47A5F" w:rsidP="00B47A5F">
      <w:pPr>
        <w:ind w:left="440" w:hangingChars="200" w:hanging="44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 xml:space="preserve">　　②</w:t>
      </w:r>
      <w:r w:rsidR="009A32B4" w:rsidRPr="008A155C">
        <w:rPr>
          <w:rFonts w:asciiTheme="minorEastAsia" w:eastAsiaTheme="minorEastAsia" w:hAnsiTheme="minorEastAsia" w:hint="eastAsia"/>
          <w:sz w:val="22"/>
          <w:szCs w:val="22"/>
        </w:rPr>
        <w:t xml:space="preserve">　</w:t>
      </w:r>
      <w:r w:rsidRPr="008A155C">
        <w:rPr>
          <w:rFonts w:asciiTheme="minorEastAsia" w:eastAsiaTheme="minorEastAsia" w:hAnsiTheme="minorEastAsia" w:hint="eastAsia"/>
          <w:sz w:val="22"/>
          <w:szCs w:val="22"/>
        </w:rPr>
        <w:t>給油中の灯油流出事故を想定した緊急時対応訓練を多治見市が実施する場合は、訓練に参加協力すること。</w:t>
      </w:r>
    </w:p>
    <w:p w14:paraId="5F3BB573" w14:textId="77777777" w:rsidR="00EC7247" w:rsidRPr="008A155C" w:rsidRDefault="00726314" w:rsidP="009A32B4">
      <w:pPr>
        <w:ind w:left="440" w:firstLine="10"/>
        <w:rPr>
          <w:rFonts w:asciiTheme="minorEastAsia" w:eastAsiaTheme="minorEastAsia" w:hAnsiTheme="minorEastAsia"/>
          <w:sz w:val="22"/>
          <w:szCs w:val="22"/>
        </w:rPr>
      </w:pPr>
      <w:r w:rsidRPr="008A155C">
        <w:rPr>
          <w:rFonts w:asciiTheme="minorEastAsia" w:eastAsiaTheme="minorEastAsia" w:hAnsiTheme="minorEastAsia" w:hint="eastAsia"/>
          <w:sz w:val="22"/>
          <w:szCs w:val="22"/>
        </w:rPr>
        <w:t>③</w:t>
      </w:r>
      <w:r w:rsidR="009A32B4" w:rsidRPr="008A155C">
        <w:rPr>
          <w:rFonts w:asciiTheme="minorEastAsia" w:eastAsiaTheme="minorEastAsia" w:hAnsiTheme="minorEastAsia" w:hint="eastAsia"/>
          <w:sz w:val="22"/>
          <w:szCs w:val="22"/>
        </w:rPr>
        <w:t xml:space="preserve">　給油に際しては、別添の業務指示書を遵守すること。また、給油担当者にこの業務指示書を携帯させること。</w:t>
      </w:r>
    </w:p>
    <w:p w14:paraId="5F3BB574" w14:textId="77777777" w:rsidR="009A32B4" w:rsidRPr="009373BD" w:rsidRDefault="009A32B4"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④   白灯油の運搬に際しては、ア</w:t>
      </w:r>
      <w:r w:rsidR="008952A7" w:rsidRPr="009373BD">
        <w:rPr>
          <w:rFonts w:asciiTheme="minorEastAsia" w:eastAsiaTheme="minorEastAsia" w:hAnsiTheme="minorEastAsia" w:hint="eastAsia"/>
          <w:sz w:val="22"/>
          <w:szCs w:val="22"/>
        </w:rPr>
        <w:t>イドリングストップ等を実施し、自動車排気ガスの削減に努めること。</w:t>
      </w:r>
    </w:p>
    <w:p w14:paraId="2ECE2F86" w14:textId="77777777" w:rsidR="009373BD" w:rsidRDefault="009373BD" w:rsidP="009A32B4">
      <w:pPr>
        <w:ind w:left="420"/>
        <w:rPr>
          <w:rFonts w:asciiTheme="minorEastAsia" w:eastAsiaTheme="minorEastAsia" w:hAnsiTheme="minorEastAsia"/>
          <w:sz w:val="22"/>
          <w:szCs w:val="22"/>
        </w:rPr>
      </w:pPr>
    </w:p>
    <w:p w14:paraId="5F3BB575" w14:textId="4DF799A5" w:rsidR="008952A7" w:rsidRPr="009373BD" w:rsidRDefault="008952A7"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問い合わせ先</w:t>
      </w:r>
    </w:p>
    <w:p w14:paraId="5F3BB577" w14:textId="77777777" w:rsidR="00AF7F56" w:rsidRPr="009373BD" w:rsidRDefault="00AF7F56"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w:t>
      </w:r>
      <w:r w:rsidRPr="009373BD">
        <w:rPr>
          <w:rFonts w:ascii="ＭＳ Ｐゴシック" w:eastAsia="ＭＳ Ｐゴシック" w:hAnsi="ＭＳ Ｐゴシック" w:hint="eastAsia"/>
          <w:sz w:val="22"/>
          <w:szCs w:val="22"/>
        </w:rPr>
        <w:t>◎</w:t>
      </w:r>
      <w:r w:rsidRPr="009373BD">
        <w:rPr>
          <w:rFonts w:asciiTheme="minorEastAsia" w:eastAsiaTheme="minorEastAsia" w:hAnsiTheme="minorEastAsia" w:hint="eastAsia"/>
          <w:sz w:val="22"/>
          <w:szCs w:val="22"/>
        </w:rPr>
        <w:t>契約に関すること</w:t>
      </w:r>
    </w:p>
    <w:p w14:paraId="5F3BB578" w14:textId="7FE3B8FC" w:rsidR="00AF7F56" w:rsidRPr="009373BD" w:rsidRDefault="008E48FF" w:rsidP="009A32B4">
      <w:pPr>
        <w:ind w:left="420"/>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　　　食育推進</w:t>
      </w:r>
      <w:r w:rsidR="00A21459" w:rsidRPr="009373BD">
        <w:rPr>
          <w:rFonts w:asciiTheme="minorEastAsia" w:eastAsiaTheme="minorEastAsia" w:hAnsiTheme="minorEastAsia" w:hint="eastAsia"/>
          <w:sz w:val="22"/>
          <w:szCs w:val="22"/>
        </w:rPr>
        <w:t xml:space="preserve">課　　　　　　　　　　　担当者　　</w:t>
      </w:r>
      <w:r w:rsidR="0041762C" w:rsidRPr="009373BD">
        <w:rPr>
          <w:rFonts w:asciiTheme="minorEastAsia" w:eastAsiaTheme="minorEastAsia" w:hAnsiTheme="minorEastAsia" w:hint="eastAsia"/>
          <w:sz w:val="22"/>
          <w:szCs w:val="22"/>
        </w:rPr>
        <w:t xml:space="preserve">　　</w:t>
      </w:r>
      <w:r w:rsidR="003D642C">
        <w:rPr>
          <w:rFonts w:asciiTheme="minorEastAsia" w:eastAsiaTheme="minorEastAsia" w:hAnsiTheme="minorEastAsia" w:hint="eastAsia"/>
          <w:sz w:val="22"/>
          <w:szCs w:val="22"/>
        </w:rPr>
        <w:t>真鍋</w:t>
      </w:r>
    </w:p>
    <w:p w14:paraId="5F3BB579" w14:textId="2E1AB4AD" w:rsidR="00AF7F56" w:rsidRPr="009373BD" w:rsidRDefault="00A21459"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電話　　（０５７２）</w:t>
      </w:r>
      <w:r w:rsidR="007015A4">
        <w:rPr>
          <w:rFonts w:asciiTheme="minorEastAsia" w:eastAsiaTheme="minorEastAsia" w:hAnsiTheme="minorEastAsia" w:hint="eastAsia"/>
          <w:sz w:val="22"/>
          <w:szCs w:val="22"/>
        </w:rPr>
        <w:t>２９</w:t>
      </w:r>
      <w:r w:rsidR="00AF7F56" w:rsidRPr="009373BD">
        <w:rPr>
          <w:rFonts w:asciiTheme="minorEastAsia" w:eastAsiaTheme="minorEastAsia" w:hAnsiTheme="minorEastAsia" w:hint="eastAsia"/>
          <w:sz w:val="22"/>
          <w:szCs w:val="22"/>
        </w:rPr>
        <w:t xml:space="preserve">　</w:t>
      </w:r>
      <w:r w:rsidR="007015A4">
        <w:rPr>
          <w:rFonts w:asciiTheme="minorEastAsia" w:eastAsiaTheme="minorEastAsia" w:hAnsiTheme="minorEastAsia" w:hint="eastAsia"/>
          <w:sz w:val="22"/>
          <w:szCs w:val="22"/>
        </w:rPr>
        <w:t>１６６２</w:t>
      </w:r>
    </w:p>
    <w:p w14:paraId="5F3BB57A" w14:textId="77777777" w:rsidR="00AF7F56" w:rsidRPr="009373BD" w:rsidRDefault="00AF7F56"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w:t>
      </w:r>
      <w:r w:rsidRPr="009373BD">
        <w:rPr>
          <w:rFonts w:ascii="ＭＳ Ｐゴシック" w:eastAsia="ＭＳ Ｐゴシック" w:hAnsi="ＭＳ Ｐゴシック" w:hint="eastAsia"/>
          <w:sz w:val="22"/>
          <w:szCs w:val="22"/>
        </w:rPr>
        <w:t>◎</w:t>
      </w:r>
      <w:r w:rsidRPr="009373BD">
        <w:rPr>
          <w:rFonts w:asciiTheme="minorEastAsia" w:eastAsiaTheme="minorEastAsia" w:hAnsiTheme="minorEastAsia" w:hint="eastAsia"/>
          <w:sz w:val="22"/>
          <w:szCs w:val="22"/>
        </w:rPr>
        <w:t>搬入・請求に関すること</w:t>
      </w:r>
    </w:p>
    <w:p w14:paraId="5F3BB57B" w14:textId="65BCFE5F" w:rsidR="00AF7F56" w:rsidRPr="009373BD" w:rsidRDefault="00AF7F56" w:rsidP="009A32B4">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北栄小・北陵中隣接校対応調理場　事務担当　　　</w:t>
      </w:r>
      <w:r w:rsidR="00630DB9">
        <w:rPr>
          <w:rFonts w:asciiTheme="minorEastAsia" w:eastAsiaTheme="minorEastAsia" w:hAnsiTheme="minorEastAsia" w:hint="eastAsia"/>
          <w:sz w:val="22"/>
          <w:szCs w:val="22"/>
        </w:rPr>
        <w:t>藤原</w:t>
      </w:r>
    </w:p>
    <w:p w14:paraId="5F3BB57D" w14:textId="779C12DC" w:rsidR="008952A7" w:rsidRPr="00FD41EE" w:rsidRDefault="00AF7F56" w:rsidP="00FD41EE">
      <w:pPr>
        <w:ind w:left="420"/>
        <w:rPr>
          <w:rFonts w:asciiTheme="minorEastAsia" w:eastAsiaTheme="minorEastAsia" w:hAnsiTheme="minorEastAsia"/>
          <w:sz w:val="22"/>
          <w:szCs w:val="22"/>
        </w:rPr>
      </w:pPr>
      <w:r w:rsidRPr="009373BD">
        <w:rPr>
          <w:rFonts w:asciiTheme="minorEastAsia" w:eastAsiaTheme="minorEastAsia" w:hAnsiTheme="minorEastAsia" w:hint="eastAsia"/>
          <w:sz w:val="22"/>
          <w:szCs w:val="22"/>
        </w:rPr>
        <w:t xml:space="preserve">　　　　　　　　　　　　　　　　　　　　電話　　（０５７２）２７　８４００</w:t>
      </w:r>
    </w:p>
    <w:sectPr w:rsidR="008952A7" w:rsidRPr="00FD41EE" w:rsidSect="003402BF">
      <w:pgSz w:w="11906" w:h="16838"/>
      <w:pgMar w:top="1985" w:right="1558"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F57B0B" w14:textId="77777777" w:rsidR="00927FFB" w:rsidRDefault="00927FFB" w:rsidP="001A7BFB">
      <w:r>
        <w:separator/>
      </w:r>
    </w:p>
  </w:endnote>
  <w:endnote w:type="continuationSeparator" w:id="0">
    <w:p w14:paraId="621A38F8" w14:textId="77777777" w:rsidR="00927FFB" w:rsidRDefault="00927FFB" w:rsidP="001A7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A6FAC" w14:textId="77777777" w:rsidR="00927FFB" w:rsidRDefault="00927FFB" w:rsidP="001A7BFB">
      <w:r>
        <w:separator/>
      </w:r>
    </w:p>
  </w:footnote>
  <w:footnote w:type="continuationSeparator" w:id="0">
    <w:p w14:paraId="2D1AED4C" w14:textId="77777777" w:rsidR="00927FFB" w:rsidRDefault="00927FFB" w:rsidP="001A7B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B7214A"/>
    <w:multiLevelType w:val="multilevel"/>
    <w:tmpl w:val="DC98420C"/>
    <w:lvl w:ilvl="0">
      <w:start w:val="1"/>
      <w:numFmt w:val="decimal"/>
      <w:lvlText w:val="%1."/>
      <w:lvlJc w:val="left"/>
      <w:pPr>
        <w:tabs>
          <w:tab w:val="num" w:pos="390"/>
        </w:tabs>
        <w:ind w:left="390" w:hanging="39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2E3F618B"/>
    <w:multiLevelType w:val="hybridMultilevel"/>
    <w:tmpl w:val="B6C88726"/>
    <w:lvl w:ilvl="0" w:tplc="E0A0090E">
      <w:start w:val="1"/>
      <w:numFmt w:val="decimalFullWidth"/>
      <w:lvlText w:val="%1．"/>
      <w:lvlJc w:val="left"/>
      <w:pPr>
        <w:tabs>
          <w:tab w:val="num" w:pos="630"/>
        </w:tabs>
        <w:ind w:left="630" w:hanging="63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93B73C4"/>
    <w:multiLevelType w:val="hybridMultilevel"/>
    <w:tmpl w:val="E5B63CEC"/>
    <w:lvl w:ilvl="0" w:tplc="542CA03E">
      <w:start w:val="1"/>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D5F40D2"/>
    <w:multiLevelType w:val="multilevel"/>
    <w:tmpl w:val="D1BEFBFE"/>
    <w:lvl w:ilvl="0">
      <w:start w:val="22"/>
      <w:numFmt w:val="decimal"/>
      <w:lvlText w:val="%1"/>
      <w:lvlJc w:val="left"/>
      <w:pPr>
        <w:tabs>
          <w:tab w:val="num" w:pos="960"/>
        </w:tabs>
        <w:ind w:left="960" w:hanging="960"/>
      </w:pPr>
      <w:rPr>
        <w:rFonts w:hint="default"/>
      </w:rPr>
    </w:lvl>
    <w:lvl w:ilvl="1">
      <w:start w:val="1111"/>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D7C26AD"/>
    <w:multiLevelType w:val="hybridMultilevel"/>
    <w:tmpl w:val="B2448DAC"/>
    <w:lvl w:ilvl="0" w:tplc="97B6C2D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3D0005B"/>
    <w:multiLevelType w:val="hybridMultilevel"/>
    <w:tmpl w:val="DC98420C"/>
    <w:lvl w:ilvl="0" w:tplc="542CA03E">
      <w:start w:val="1"/>
      <w:numFmt w:val="decimal"/>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6CE2749"/>
    <w:multiLevelType w:val="hybridMultilevel"/>
    <w:tmpl w:val="8DFA2AB8"/>
    <w:lvl w:ilvl="0" w:tplc="4BCC6860">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38841537">
    <w:abstractNumId w:val="5"/>
  </w:num>
  <w:num w:numId="2" w16cid:durableId="894580266">
    <w:abstractNumId w:val="1"/>
  </w:num>
  <w:num w:numId="3" w16cid:durableId="2063673555">
    <w:abstractNumId w:val="0"/>
  </w:num>
  <w:num w:numId="4" w16cid:durableId="1300720038">
    <w:abstractNumId w:val="2"/>
  </w:num>
  <w:num w:numId="5" w16cid:durableId="815681408">
    <w:abstractNumId w:val="6"/>
  </w:num>
  <w:num w:numId="6" w16cid:durableId="991442479">
    <w:abstractNumId w:val="3"/>
  </w:num>
  <w:num w:numId="7" w16cid:durableId="23233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61"/>
    <w:rsid w:val="0000139C"/>
    <w:rsid w:val="00006D1A"/>
    <w:rsid w:val="00010191"/>
    <w:rsid w:val="00012BD6"/>
    <w:rsid w:val="000504D9"/>
    <w:rsid w:val="0007168D"/>
    <w:rsid w:val="0007426B"/>
    <w:rsid w:val="00090B4B"/>
    <w:rsid w:val="000979EC"/>
    <w:rsid w:val="000A2661"/>
    <w:rsid w:val="0010126C"/>
    <w:rsid w:val="00122125"/>
    <w:rsid w:val="00165735"/>
    <w:rsid w:val="001A039D"/>
    <w:rsid w:val="001A1BE9"/>
    <w:rsid w:val="001A7BFB"/>
    <w:rsid w:val="001C50F5"/>
    <w:rsid w:val="001E2995"/>
    <w:rsid w:val="001F46B2"/>
    <w:rsid w:val="001F5F10"/>
    <w:rsid w:val="00214C67"/>
    <w:rsid w:val="0025623F"/>
    <w:rsid w:val="00260EF3"/>
    <w:rsid w:val="002925E7"/>
    <w:rsid w:val="002976CC"/>
    <w:rsid w:val="002A496A"/>
    <w:rsid w:val="002B6FF9"/>
    <w:rsid w:val="002D3B43"/>
    <w:rsid w:val="002E4D69"/>
    <w:rsid w:val="00323A58"/>
    <w:rsid w:val="00332663"/>
    <w:rsid w:val="003402BF"/>
    <w:rsid w:val="0034565F"/>
    <w:rsid w:val="00361082"/>
    <w:rsid w:val="003627E6"/>
    <w:rsid w:val="00366C20"/>
    <w:rsid w:val="00395D65"/>
    <w:rsid w:val="003D642C"/>
    <w:rsid w:val="004064CB"/>
    <w:rsid w:val="0041762C"/>
    <w:rsid w:val="00433EAC"/>
    <w:rsid w:val="004C57BD"/>
    <w:rsid w:val="004E0155"/>
    <w:rsid w:val="004E04C9"/>
    <w:rsid w:val="005359BB"/>
    <w:rsid w:val="00570A10"/>
    <w:rsid w:val="005B001D"/>
    <w:rsid w:val="006157EF"/>
    <w:rsid w:val="00630DB9"/>
    <w:rsid w:val="006378F5"/>
    <w:rsid w:val="006414C0"/>
    <w:rsid w:val="006543BD"/>
    <w:rsid w:val="006708C9"/>
    <w:rsid w:val="00685B1A"/>
    <w:rsid w:val="00686500"/>
    <w:rsid w:val="00690A27"/>
    <w:rsid w:val="006B5DED"/>
    <w:rsid w:val="006E3349"/>
    <w:rsid w:val="007015A4"/>
    <w:rsid w:val="00723FA9"/>
    <w:rsid w:val="00726314"/>
    <w:rsid w:val="00762C6D"/>
    <w:rsid w:val="007A4F62"/>
    <w:rsid w:val="007B084C"/>
    <w:rsid w:val="007C3A0E"/>
    <w:rsid w:val="007F7446"/>
    <w:rsid w:val="00821601"/>
    <w:rsid w:val="0082406F"/>
    <w:rsid w:val="0083713F"/>
    <w:rsid w:val="00847AF0"/>
    <w:rsid w:val="00863E77"/>
    <w:rsid w:val="00871266"/>
    <w:rsid w:val="0087731E"/>
    <w:rsid w:val="00887120"/>
    <w:rsid w:val="008952A7"/>
    <w:rsid w:val="008A155C"/>
    <w:rsid w:val="008D573C"/>
    <w:rsid w:val="008E48FF"/>
    <w:rsid w:val="008F17F1"/>
    <w:rsid w:val="0090458F"/>
    <w:rsid w:val="00904D40"/>
    <w:rsid w:val="00911B37"/>
    <w:rsid w:val="00922B53"/>
    <w:rsid w:val="00927FFB"/>
    <w:rsid w:val="00933FFC"/>
    <w:rsid w:val="00934E85"/>
    <w:rsid w:val="009373BD"/>
    <w:rsid w:val="00946ADE"/>
    <w:rsid w:val="00965F39"/>
    <w:rsid w:val="009875CC"/>
    <w:rsid w:val="009A32B4"/>
    <w:rsid w:val="00A20440"/>
    <w:rsid w:val="00A21459"/>
    <w:rsid w:val="00A25C05"/>
    <w:rsid w:val="00A32495"/>
    <w:rsid w:val="00A41342"/>
    <w:rsid w:val="00A67198"/>
    <w:rsid w:val="00A9437C"/>
    <w:rsid w:val="00AE61AA"/>
    <w:rsid w:val="00AF7F56"/>
    <w:rsid w:val="00B31D8B"/>
    <w:rsid w:val="00B375A5"/>
    <w:rsid w:val="00B47A5F"/>
    <w:rsid w:val="00B50534"/>
    <w:rsid w:val="00B576F9"/>
    <w:rsid w:val="00B62C01"/>
    <w:rsid w:val="00B67981"/>
    <w:rsid w:val="00B872FD"/>
    <w:rsid w:val="00BA4231"/>
    <w:rsid w:val="00BC11F0"/>
    <w:rsid w:val="00BC3649"/>
    <w:rsid w:val="00BF1D34"/>
    <w:rsid w:val="00C07341"/>
    <w:rsid w:val="00C163A0"/>
    <w:rsid w:val="00C41051"/>
    <w:rsid w:val="00C77A9E"/>
    <w:rsid w:val="00C905C0"/>
    <w:rsid w:val="00CA4792"/>
    <w:rsid w:val="00CC5288"/>
    <w:rsid w:val="00D217BA"/>
    <w:rsid w:val="00D806E3"/>
    <w:rsid w:val="00DC492F"/>
    <w:rsid w:val="00DD3878"/>
    <w:rsid w:val="00E04E2B"/>
    <w:rsid w:val="00E25104"/>
    <w:rsid w:val="00E32090"/>
    <w:rsid w:val="00E60141"/>
    <w:rsid w:val="00E716DF"/>
    <w:rsid w:val="00E752C0"/>
    <w:rsid w:val="00EA62E2"/>
    <w:rsid w:val="00EC7247"/>
    <w:rsid w:val="00EF7AA5"/>
    <w:rsid w:val="00F34BFC"/>
    <w:rsid w:val="00F87F48"/>
    <w:rsid w:val="00F961AD"/>
    <w:rsid w:val="00F96AD0"/>
    <w:rsid w:val="00F976A5"/>
    <w:rsid w:val="00FA1485"/>
    <w:rsid w:val="00FD098F"/>
    <w:rsid w:val="00FD41EE"/>
    <w:rsid w:val="00FF464F"/>
    <w:rsid w:val="00FF7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3BB53A"/>
  <w15:docId w15:val="{E7C43E5A-5D65-4C81-A614-A0F4F6E57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table" w:styleId="a4">
    <w:name w:val="Table Grid"/>
    <w:basedOn w:val="a1"/>
    <w:rsid w:val="00824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1A7BFB"/>
    <w:pPr>
      <w:tabs>
        <w:tab w:val="center" w:pos="4252"/>
        <w:tab w:val="right" w:pos="8504"/>
      </w:tabs>
      <w:snapToGrid w:val="0"/>
    </w:pPr>
  </w:style>
  <w:style w:type="character" w:customStyle="1" w:styleId="a6">
    <w:name w:val="ヘッダー (文字)"/>
    <w:basedOn w:val="a0"/>
    <w:link w:val="a5"/>
    <w:rsid w:val="001A7BFB"/>
    <w:rPr>
      <w:kern w:val="2"/>
      <w:sz w:val="21"/>
      <w:szCs w:val="24"/>
    </w:rPr>
  </w:style>
  <w:style w:type="paragraph" w:styleId="a7">
    <w:name w:val="footer"/>
    <w:basedOn w:val="a"/>
    <w:link w:val="a8"/>
    <w:rsid w:val="001A7BFB"/>
    <w:pPr>
      <w:tabs>
        <w:tab w:val="center" w:pos="4252"/>
        <w:tab w:val="right" w:pos="8504"/>
      </w:tabs>
      <w:snapToGrid w:val="0"/>
    </w:pPr>
  </w:style>
  <w:style w:type="character" w:customStyle="1" w:styleId="a8">
    <w:name w:val="フッター (文字)"/>
    <w:basedOn w:val="a0"/>
    <w:link w:val="a7"/>
    <w:rsid w:val="001A7BFB"/>
    <w:rPr>
      <w:kern w:val="2"/>
      <w:sz w:val="21"/>
      <w:szCs w:val="24"/>
    </w:rPr>
  </w:style>
  <w:style w:type="paragraph" w:styleId="a9">
    <w:name w:val="Balloon Text"/>
    <w:basedOn w:val="a"/>
    <w:link w:val="aa"/>
    <w:semiHidden/>
    <w:unhideWhenUsed/>
    <w:rsid w:val="00BA4231"/>
    <w:rPr>
      <w:rFonts w:asciiTheme="majorHAnsi" w:eastAsiaTheme="majorEastAsia" w:hAnsiTheme="majorHAnsi" w:cstheme="majorBidi"/>
      <w:sz w:val="18"/>
      <w:szCs w:val="18"/>
    </w:rPr>
  </w:style>
  <w:style w:type="character" w:customStyle="1" w:styleId="aa">
    <w:name w:val="吹き出し (文字)"/>
    <w:basedOn w:val="a0"/>
    <w:link w:val="a9"/>
    <w:semiHidden/>
    <w:rsid w:val="00BA423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227</Words>
  <Characters>1297</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別記様式第２７号</vt:lpstr>
      <vt:lpstr>別記様式第２７号</vt:lpstr>
    </vt:vector>
  </TitlesOfParts>
  <Company>TAJIMI</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別記様式第２７号</dc:title>
  <dc:creator>0024305</dc:creator>
  <cp:lastModifiedBy>真鍋 翔子</cp:lastModifiedBy>
  <cp:revision>39</cp:revision>
  <cp:lastPrinted>2024-03-18T10:59:00Z</cp:lastPrinted>
  <dcterms:created xsi:type="dcterms:W3CDTF">2019-06-12T23:53:00Z</dcterms:created>
  <dcterms:modified xsi:type="dcterms:W3CDTF">2025-10-20T05:07:00Z</dcterms:modified>
</cp:coreProperties>
</file>