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F5" w:rsidRPr="0010297A" w:rsidRDefault="00814E1E" w:rsidP="009E79F5">
      <w:pPr>
        <w:jc w:val="center"/>
        <w:rPr>
          <w:rFonts w:asciiTheme="majorHAnsi" w:eastAsiaTheme="majorEastAsia" w:hAnsiTheme="majorHAnsi" w:cstheme="majorHAnsi"/>
          <w:sz w:val="24"/>
        </w:rPr>
      </w:pPr>
      <w:r>
        <w:rPr>
          <w:rFonts w:asciiTheme="majorHAnsi" w:eastAsiaTheme="majorEastAsia" w:hAnsiTheme="majorHAnsi" w:cstheme="majorHAnsi" w:hint="eastAsia"/>
          <w:sz w:val="24"/>
        </w:rPr>
        <w:t>令和</w:t>
      </w:r>
      <w:r w:rsidR="00962E2B">
        <w:rPr>
          <w:rFonts w:asciiTheme="majorHAnsi" w:eastAsiaTheme="majorEastAsia" w:hAnsiTheme="majorHAnsi" w:cstheme="majorHAnsi" w:hint="eastAsia"/>
          <w:sz w:val="24"/>
        </w:rPr>
        <w:t>７</w:t>
      </w:r>
      <w:r w:rsidR="009E79F5" w:rsidRPr="0010297A">
        <w:rPr>
          <w:rFonts w:asciiTheme="majorHAnsi" w:eastAsiaTheme="majorEastAsia" w:hAnsiTheme="majorHAnsi" w:cstheme="majorHAnsi"/>
          <w:sz w:val="24"/>
        </w:rPr>
        <w:t>年度</w:t>
      </w:r>
      <w:r w:rsidR="0010297A" w:rsidRPr="0010297A">
        <w:rPr>
          <w:rFonts w:asciiTheme="majorHAnsi" w:eastAsiaTheme="majorEastAsia" w:hAnsiTheme="majorHAnsi" w:cstheme="majorHAnsi" w:hint="eastAsia"/>
          <w:sz w:val="24"/>
        </w:rPr>
        <w:t xml:space="preserve">　</w:t>
      </w:r>
      <w:r>
        <w:rPr>
          <w:rFonts w:asciiTheme="majorHAnsi" w:eastAsiaTheme="majorEastAsia" w:hAnsiTheme="majorHAnsi" w:cstheme="majorHAnsi" w:hint="eastAsia"/>
          <w:sz w:val="24"/>
        </w:rPr>
        <w:t>農土林委</w:t>
      </w:r>
      <w:r w:rsidR="0010297A" w:rsidRPr="0010297A">
        <w:rPr>
          <w:rFonts w:asciiTheme="majorHAnsi" w:eastAsiaTheme="majorEastAsia" w:hAnsiTheme="majorHAnsi" w:cstheme="majorHAnsi" w:hint="eastAsia"/>
          <w:sz w:val="24"/>
        </w:rPr>
        <w:t>第</w:t>
      </w:r>
      <w:r w:rsidR="00EC790F">
        <w:rPr>
          <w:rFonts w:asciiTheme="majorHAnsi" w:eastAsiaTheme="majorEastAsia" w:hAnsiTheme="majorHAnsi" w:cstheme="majorHAnsi" w:hint="eastAsia"/>
          <w:sz w:val="24"/>
        </w:rPr>
        <w:t>２</w:t>
      </w:r>
      <w:r w:rsidR="0010297A" w:rsidRPr="0010297A">
        <w:rPr>
          <w:rFonts w:asciiTheme="majorHAnsi" w:eastAsiaTheme="majorEastAsia" w:hAnsiTheme="majorHAnsi" w:cstheme="majorHAnsi" w:hint="eastAsia"/>
          <w:sz w:val="24"/>
        </w:rPr>
        <w:t>号</w:t>
      </w:r>
      <w:r w:rsidR="009E79F5" w:rsidRPr="0010297A">
        <w:rPr>
          <w:rFonts w:asciiTheme="majorHAnsi" w:eastAsiaTheme="majorEastAsia" w:hAnsiTheme="majorHAnsi" w:cstheme="majorHAnsi"/>
          <w:sz w:val="24"/>
        </w:rPr>
        <w:t xml:space="preserve">　</w:t>
      </w:r>
      <w:r w:rsidR="008B1248">
        <w:rPr>
          <w:rFonts w:asciiTheme="majorHAnsi" w:eastAsiaTheme="majorEastAsia" w:hAnsiTheme="majorHAnsi" w:cstheme="majorHAnsi" w:hint="eastAsia"/>
          <w:sz w:val="24"/>
        </w:rPr>
        <w:t>東栄橋</w:t>
      </w:r>
      <w:r w:rsidR="00EC790F">
        <w:rPr>
          <w:rFonts w:asciiTheme="majorHAnsi" w:eastAsiaTheme="majorEastAsia" w:hAnsiTheme="majorHAnsi" w:cstheme="majorHAnsi" w:hint="eastAsia"/>
          <w:sz w:val="24"/>
        </w:rPr>
        <w:t>点検診断業務</w:t>
      </w:r>
    </w:p>
    <w:p w:rsidR="009E79F5" w:rsidRPr="009E79F5" w:rsidRDefault="009E79F5" w:rsidP="009E79F5">
      <w:pPr>
        <w:jc w:val="center"/>
        <w:rPr>
          <w:rFonts w:asciiTheme="majorHAnsi" w:eastAsiaTheme="majorEastAsia" w:hAnsiTheme="majorHAnsi" w:cstheme="majorHAnsi"/>
          <w:sz w:val="24"/>
        </w:rPr>
      </w:pPr>
      <w:r w:rsidRPr="009E79F5">
        <w:rPr>
          <w:rFonts w:asciiTheme="majorHAnsi" w:eastAsiaTheme="majorEastAsia" w:hAnsiTheme="majorHAnsi" w:cstheme="majorHAnsi"/>
          <w:sz w:val="24"/>
        </w:rPr>
        <w:t>特記仕様書</w:t>
      </w:r>
    </w:p>
    <w:p w:rsidR="009E79F5" w:rsidRDefault="009E79F5" w:rsidP="009E79F5"/>
    <w:p w:rsidR="009E79F5" w:rsidRDefault="009E79F5" w:rsidP="009E79F5"/>
    <w:p w:rsidR="009E79F5" w:rsidRPr="009E79F5" w:rsidRDefault="009E79F5" w:rsidP="009E79F5">
      <w:pPr>
        <w:pStyle w:val="1"/>
      </w:pPr>
      <w:r w:rsidRPr="009E79F5">
        <w:rPr>
          <w:rFonts w:hint="eastAsia"/>
        </w:rPr>
        <w:t>適用範囲</w:t>
      </w:r>
    </w:p>
    <w:p w:rsidR="009E79F5" w:rsidRDefault="009E79F5" w:rsidP="00261C51">
      <w:pPr>
        <w:ind w:firstLineChars="100" w:firstLine="213"/>
      </w:pPr>
      <w:r>
        <w:rPr>
          <w:rFonts w:hint="eastAsia"/>
        </w:rPr>
        <w:t>本特記仕様書は、多治見市の実施する</w:t>
      </w:r>
      <w:r w:rsidRPr="0010297A">
        <w:rPr>
          <w:rFonts w:hint="eastAsia"/>
        </w:rPr>
        <w:t>「</w:t>
      </w:r>
      <w:r w:rsidR="00814E1E">
        <w:rPr>
          <w:rFonts w:hint="eastAsia"/>
        </w:rPr>
        <w:t>令和</w:t>
      </w:r>
      <w:r w:rsidR="00962E2B">
        <w:rPr>
          <w:rFonts w:hint="eastAsia"/>
        </w:rPr>
        <w:t>７</w:t>
      </w:r>
      <w:r w:rsidR="0010297A" w:rsidRPr="0010297A">
        <w:rPr>
          <w:rFonts w:hint="eastAsia"/>
        </w:rPr>
        <w:t xml:space="preserve">年度　</w:t>
      </w:r>
      <w:r w:rsidR="00814E1E">
        <w:rPr>
          <w:rFonts w:hint="eastAsia"/>
        </w:rPr>
        <w:t>農土林委</w:t>
      </w:r>
      <w:r w:rsidR="0010297A" w:rsidRPr="0010297A">
        <w:rPr>
          <w:rFonts w:hint="eastAsia"/>
        </w:rPr>
        <w:t>第</w:t>
      </w:r>
      <w:r w:rsidR="00962E2B">
        <w:rPr>
          <w:rFonts w:hint="eastAsia"/>
        </w:rPr>
        <w:t>１</w:t>
      </w:r>
      <w:r w:rsidR="0010297A" w:rsidRPr="0010297A">
        <w:rPr>
          <w:rFonts w:hint="eastAsia"/>
        </w:rPr>
        <w:t>号　跨道橋点検業務</w:t>
      </w:r>
      <w:r w:rsidR="00814E1E">
        <w:rPr>
          <w:rFonts w:hint="eastAsia"/>
        </w:rPr>
        <w:t>委託</w:t>
      </w:r>
      <w:r w:rsidRPr="0010297A">
        <w:rPr>
          <w:rFonts w:hint="eastAsia"/>
        </w:rPr>
        <w:t>」（以下「本業務」という。）</w:t>
      </w:r>
      <w:r>
        <w:rPr>
          <w:rFonts w:hint="eastAsia"/>
        </w:rPr>
        <w:t>に適用する。</w:t>
      </w:r>
    </w:p>
    <w:p w:rsidR="009E79F5" w:rsidRDefault="009E79F5" w:rsidP="009E79F5">
      <w:bookmarkStart w:id="0" w:name="_GoBack"/>
      <w:bookmarkEnd w:id="0"/>
    </w:p>
    <w:p w:rsidR="006E1AF3" w:rsidRDefault="006E1AF3" w:rsidP="009E79F5"/>
    <w:p w:rsidR="009E79F5" w:rsidRDefault="009E79F5" w:rsidP="009E79F5">
      <w:pPr>
        <w:pStyle w:val="1"/>
      </w:pPr>
      <w:r>
        <w:rPr>
          <w:rFonts w:hint="eastAsia"/>
        </w:rPr>
        <w:t>業務目的</w:t>
      </w:r>
    </w:p>
    <w:p w:rsidR="009E79F5" w:rsidRDefault="009E79F5" w:rsidP="00261C51">
      <w:pPr>
        <w:ind w:firstLineChars="100" w:firstLine="213"/>
      </w:pPr>
      <w:r>
        <w:rPr>
          <w:rFonts w:hint="eastAsia"/>
        </w:rPr>
        <w:t>本業務は、</w:t>
      </w:r>
      <w:r w:rsidR="004C4070">
        <w:rPr>
          <w:rFonts w:hint="eastAsia"/>
        </w:rPr>
        <w:t>「岐阜県橋梁点検マニュアル</w:t>
      </w:r>
      <w:r w:rsidR="004C4070">
        <w:rPr>
          <w:rFonts w:hint="eastAsia"/>
        </w:rPr>
        <w:t xml:space="preserve"> </w:t>
      </w:r>
      <w:r w:rsidR="004C4070">
        <w:rPr>
          <w:rFonts w:hint="eastAsia"/>
        </w:rPr>
        <w:t>令和</w:t>
      </w:r>
      <w:r w:rsidR="00962E2B">
        <w:rPr>
          <w:rFonts w:hint="eastAsia"/>
        </w:rPr>
        <w:t>４</w:t>
      </w:r>
      <w:r w:rsidRPr="0010297A">
        <w:rPr>
          <w:rFonts w:hint="eastAsia"/>
        </w:rPr>
        <w:t>年</w:t>
      </w:r>
      <w:r w:rsidR="00962E2B">
        <w:rPr>
          <w:rFonts w:hint="eastAsia"/>
        </w:rPr>
        <w:t>３</w:t>
      </w:r>
      <w:r w:rsidR="004C4070">
        <w:rPr>
          <w:rFonts w:hint="eastAsia"/>
        </w:rPr>
        <w:t>月</w:t>
      </w:r>
      <w:r w:rsidR="004C4070">
        <w:rPr>
          <w:rFonts w:hint="eastAsia"/>
        </w:rPr>
        <w:t xml:space="preserve"> </w:t>
      </w:r>
      <w:r w:rsidRPr="0010297A">
        <w:rPr>
          <w:rFonts w:hint="eastAsia"/>
        </w:rPr>
        <w:t>岐阜県県土整備部</w:t>
      </w:r>
      <w:r w:rsidRPr="0010297A">
        <w:rPr>
          <w:rFonts w:hint="eastAsia"/>
        </w:rPr>
        <w:t xml:space="preserve"> </w:t>
      </w:r>
      <w:r w:rsidRPr="0010297A">
        <w:rPr>
          <w:rFonts w:hint="eastAsia"/>
        </w:rPr>
        <w:t>道路維持課」</w:t>
      </w:r>
      <w:r w:rsidR="004917BD">
        <w:rPr>
          <w:rFonts w:hint="eastAsia"/>
        </w:rPr>
        <w:t>（以下、「岐阜県マニュアル」という）、「道路橋定期点検要領（令和</w:t>
      </w:r>
      <w:r w:rsidR="004917BD">
        <w:rPr>
          <w:rFonts w:hint="eastAsia"/>
        </w:rPr>
        <w:t>6</w:t>
      </w:r>
      <w:r w:rsidRPr="0010297A">
        <w:rPr>
          <w:rFonts w:hint="eastAsia"/>
        </w:rPr>
        <w:t>年</w:t>
      </w:r>
      <w:r w:rsidR="004917BD">
        <w:rPr>
          <w:rFonts w:hint="eastAsia"/>
        </w:rPr>
        <w:t>3</w:t>
      </w:r>
      <w:r w:rsidRPr="0010297A">
        <w:rPr>
          <w:rFonts w:hint="eastAsia"/>
        </w:rPr>
        <w:t>月</w:t>
      </w:r>
      <w:r w:rsidR="004C4070">
        <w:rPr>
          <w:rFonts w:hint="eastAsia"/>
        </w:rPr>
        <w:t xml:space="preserve"> </w:t>
      </w:r>
      <w:r w:rsidRPr="0010297A">
        <w:rPr>
          <w:rFonts w:hint="eastAsia"/>
        </w:rPr>
        <w:t>国土交通省道路局）</w:t>
      </w:r>
      <w:r w:rsidR="004917BD">
        <w:rPr>
          <w:rFonts w:hint="eastAsia"/>
        </w:rPr>
        <w:t>」（以下、「道路橋点検要領」という）及び「橋梁定期点検要領（令和</w:t>
      </w:r>
      <w:r w:rsidR="004917BD">
        <w:rPr>
          <w:rFonts w:hint="eastAsia"/>
        </w:rPr>
        <w:t>6</w:t>
      </w:r>
      <w:r w:rsidRPr="0010297A">
        <w:rPr>
          <w:rFonts w:hint="eastAsia"/>
        </w:rPr>
        <w:t>年</w:t>
      </w:r>
      <w:r w:rsidR="004917BD">
        <w:rPr>
          <w:rFonts w:hint="eastAsia"/>
        </w:rPr>
        <w:t>7</w:t>
      </w:r>
      <w:r w:rsidRPr="0010297A">
        <w:rPr>
          <w:rFonts w:hint="eastAsia"/>
        </w:rPr>
        <w:t>月</w:t>
      </w:r>
      <w:r w:rsidRPr="0010297A">
        <w:rPr>
          <w:rFonts w:hint="eastAsia"/>
        </w:rPr>
        <w:t xml:space="preserve">  </w:t>
      </w:r>
      <w:r w:rsidR="004C4070">
        <w:rPr>
          <w:rFonts w:hint="eastAsia"/>
        </w:rPr>
        <w:t>国土交通省道路局国道・技術</w:t>
      </w:r>
      <w:r w:rsidRPr="0010297A">
        <w:rPr>
          <w:rFonts w:hint="eastAsia"/>
        </w:rPr>
        <w:t>課）」（以下、「定期点検要領」という）</w:t>
      </w:r>
      <w:r>
        <w:rPr>
          <w:rFonts w:hint="eastAsia"/>
        </w:rPr>
        <w:t>に基づき、上部工・下部工</w:t>
      </w:r>
      <w:r w:rsidR="004917BD">
        <w:rPr>
          <w:rFonts w:hint="eastAsia"/>
        </w:rPr>
        <w:t>等</w:t>
      </w:r>
      <w:r>
        <w:rPr>
          <w:rFonts w:hint="eastAsia"/>
        </w:rPr>
        <w:t>の近接目視</w:t>
      </w:r>
      <w:r w:rsidR="004C4070">
        <w:rPr>
          <w:rFonts w:hint="eastAsia"/>
        </w:rPr>
        <w:t>・接触・打音</w:t>
      </w:r>
      <w:r>
        <w:rPr>
          <w:rFonts w:hint="eastAsia"/>
        </w:rPr>
        <w:t>による点検を行い、橋梁の各部材の状態を把握</w:t>
      </w:r>
      <w:r w:rsidR="004C4070">
        <w:rPr>
          <w:rFonts w:hint="eastAsia"/>
        </w:rPr>
        <w:t>・</w:t>
      </w:r>
      <w:r>
        <w:rPr>
          <w:rFonts w:hint="eastAsia"/>
        </w:rPr>
        <w:t>診断し、当該橋梁に必要な措置を特定するために必要な情報を得ること、安全で円滑な交通の確保、沿道や第三者への被害の防止を図る等、橋梁の維持管理を適切に行うために必要な情報を得ることを目的とする。</w:t>
      </w:r>
    </w:p>
    <w:p w:rsidR="009E79F5" w:rsidRDefault="009E79F5" w:rsidP="009E79F5"/>
    <w:p w:rsidR="006E1AF3" w:rsidRDefault="006E1AF3" w:rsidP="009E79F5"/>
    <w:p w:rsidR="009E79F5" w:rsidRDefault="009E79F5" w:rsidP="009E79F5">
      <w:pPr>
        <w:pStyle w:val="1"/>
      </w:pPr>
      <w:r>
        <w:rPr>
          <w:rFonts w:hint="eastAsia"/>
        </w:rPr>
        <w:t>対象橋梁</w:t>
      </w:r>
    </w:p>
    <w:p w:rsidR="009E79F5" w:rsidRDefault="009E79F5" w:rsidP="009E79F5">
      <w:r>
        <w:rPr>
          <w:rFonts w:hint="eastAsia"/>
        </w:rPr>
        <w:t xml:space="preserve">　</w:t>
      </w:r>
      <w:r w:rsidR="00962E2B">
        <w:rPr>
          <w:rFonts w:hint="eastAsia"/>
        </w:rPr>
        <w:t>東栄</w:t>
      </w:r>
      <w:r w:rsidR="00C56BE5">
        <w:rPr>
          <w:rFonts w:hint="eastAsia"/>
        </w:rPr>
        <w:t>橋</w:t>
      </w:r>
    </w:p>
    <w:p w:rsidR="009E79F5" w:rsidRDefault="009E79F5" w:rsidP="009E79F5"/>
    <w:p w:rsidR="006E1AF3" w:rsidRDefault="006E1AF3" w:rsidP="009E79F5"/>
    <w:p w:rsidR="009E79F5" w:rsidRDefault="009E79F5" w:rsidP="009E79F5">
      <w:pPr>
        <w:pStyle w:val="1"/>
      </w:pPr>
      <w:r>
        <w:rPr>
          <w:rFonts w:hint="eastAsia"/>
        </w:rPr>
        <w:t>履行期間</w:t>
      </w:r>
    </w:p>
    <w:p w:rsidR="009E79F5" w:rsidRDefault="004C4070" w:rsidP="00261C51">
      <w:pPr>
        <w:ind w:firstLineChars="50" w:firstLine="106"/>
      </w:pPr>
      <w:r>
        <w:rPr>
          <w:rFonts w:hint="eastAsia"/>
        </w:rPr>
        <w:t>履行期間は、契約締結</w:t>
      </w:r>
      <w:r w:rsidR="009E79F5">
        <w:rPr>
          <w:rFonts w:hint="eastAsia"/>
        </w:rPr>
        <w:t>日から</w:t>
      </w:r>
      <w:r>
        <w:rPr>
          <w:rFonts w:hint="eastAsia"/>
        </w:rPr>
        <w:t>令和</w:t>
      </w:r>
      <w:r w:rsidR="00962E2B">
        <w:rPr>
          <w:rFonts w:hint="eastAsia"/>
        </w:rPr>
        <w:t>８</w:t>
      </w:r>
      <w:r w:rsidR="009E79F5" w:rsidRPr="0010297A">
        <w:rPr>
          <w:rFonts w:hint="eastAsia"/>
        </w:rPr>
        <w:t>年</w:t>
      </w:r>
      <w:r w:rsidR="008B1248">
        <w:rPr>
          <w:rFonts w:hint="eastAsia"/>
        </w:rPr>
        <w:t>２</w:t>
      </w:r>
      <w:r w:rsidR="009E79F5" w:rsidRPr="0010297A">
        <w:rPr>
          <w:rFonts w:hint="eastAsia"/>
        </w:rPr>
        <w:t>月</w:t>
      </w:r>
      <w:r w:rsidR="00962E2B">
        <w:rPr>
          <w:rFonts w:hint="eastAsia"/>
        </w:rPr>
        <w:t>２７</w:t>
      </w:r>
      <w:r w:rsidR="009E79F5" w:rsidRPr="0010297A">
        <w:rPr>
          <w:rFonts w:hint="eastAsia"/>
        </w:rPr>
        <w:t>日</w:t>
      </w:r>
      <w:r w:rsidR="009E79F5">
        <w:rPr>
          <w:rFonts w:hint="eastAsia"/>
        </w:rPr>
        <w:t>までとする。</w:t>
      </w:r>
    </w:p>
    <w:p w:rsidR="009E79F5" w:rsidRPr="00962E2B" w:rsidRDefault="009E79F5" w:rsidP="009E79F5"/>
    <w:p w:rsidR="006E1AF3" w:rsidRDefault="006E1AF3" w:rsidP="009E79F5"/>
    <w:p w:rsidR="009E79F5" w:rsidRDefault="009E79F5" w:rsidP="009E79F5">
      <w:pPr>
        <w:pStyle w:val="1"/>
      </w:pPr>
      <w:r>
        <w:rPr>
          <w:rFonts w:hint="eastAsia"/>
        </w:rPr>
        <w:t>準拠する参考図書等</w:t>
      </w:r>
    </w:p>
    <w:p w:rsidR="009E79F5" w:rsidRPr="0010297A" w:rsidRDefault="009E79F5" w:rsidP="002831A0">
      <w:r>
        <w:rPr>
          <w:rFonts w:hint="eastAsia"/>
        </w:rPr>
        <w:t xml:space="preserve">　本業務の実施にあたっては、最新の設計業務標準仕様書、設計図書に基づくほか、下記の参考資料等に基づき実施するものとする。</w:t>
      </w:r>
      <w:r>
        <w:rPr>
          <w:rFonts w:hint="eastAsia"/>
        </w:rPr>
        <w:t xml:space="preserve"> </w:t>
      </w:r>
    </w:p>
    <w:p w:rsidR="009E79F5" w:rsidRPr="0010297A" w:rsidRDefault="009E79F5" w:rsidP="00261C51">
      <w:pPr>
        <w:pStyle w:val="a0"/>
        <w:numPr>
          <w:ilvl w:val="0"/>
          <w:numId w:val="6"/>
        </w:numPr>
        <w:ind w:leftChars="0" w:left="630"/>
      </w:pPr>
      <w:r w:rsidRPr="0010297A">
        <w:rPr>
          <w:rFonts w:hint="eastAsia"/>
        </w:rPr>
        <w:t xml:space="preserve">岐阜県橋梁点検マニュアル　</w:t>
      </w:r>
      <w:r w:rsidR="00575AD6">
        <w:rPr>
          <w:rFonts w:hint="eastAsia"/>
        </w:rPr>
        <w:t>令和</w:t>
      </w:r>
      <w:r w:rsidR="002831A0">
        <w:rPr>
          <w:rFonts w:hint="eastAsia"/>
        </w:rPr>
        <w:t>4</w:t>
      </w:r>
      <w:r w:rsidRPr="0010297A">
        <w:rPr>
          <w:rFonts w:hint="eastAsia"/>
        </w:rPr>
        <w:t>年</w:t>
      </w:r>
      <w:r w:rsidRPr="0010297A">
        <w:rPr>
          <w:rFonts w:hint="eastAsia"/>
        </w:rPr>
        <w:t>3</w:t>
      </w:r>
      <w:r w:rsidRPr="0010297A">
        <w:rPr>
          <w:rFonts w:hint="eastAsia"/>
        </w:rPr>
        <w:t>月　岐阜県県土整備部</w:t>
      </w:r>
      <w:r w:rsidRPr="0010297A">
        <w:rPr>
          <w:rFonts w:hint="eastAsia"/>
        </w:rPr>
        <w:t xml:space="preserve"> </w:t>
      </w:r>
      <w:r w:rsidRPr="0010297A">
        <w:rPr>
          <w:rFonts w:hint="eastAsia"/>
        </w:rPr>
        <w:t>道路維持課</w:t>
      </w:r>
    </w:p>
    <w:p w:rsidR="009E79F5" w:rsidRPr="0010297A" w:rsidRDefault="004917BD" w:rsidP="00261C51">
      <w:pPr>
        <w:pStyle w:val="a0"/>
        <w:numPr>
          <w:ilvl w:val="0"/>
          <w:numId w:val="6"/>
        </w:numPr>
        <w:ind w:leftChars="0" w:left="630"/>
      </w:pPr>
      <w:r>
        <w:rPr>
          <w:rFonts w:hint="eastAsia"/>
        </w:rPr>
        <w:t>道路橋定期点検要領　令和</w:t>
      </w:r>
      <w:r>
        <w:rPr>
          <w:rFonts w:hint="eastAsia"/>
        </w:rPr>
        <w:t>6</w:t>
      </w:r>
      <w:r w:rsidR="009E79F5" w:rsidRPr="0010297A">
        <w:rPr>
          <w:rFonts w:hint="eastAsia"/>
        </w:rPr>
        <w:t>年</w:t>
      </w:r>
      <w:r>
        <w:rPr>
          <w:rFonts w:hint="eastAsia"/>
        </w:rPr>
        <w:t>3</w:t>
      </w:r>
      <w:r w:rsidR="009E79F5" w:rsidRPr="0010297A">
        <w:rPr>
          <w:rFonts w:hint="eastAsia"/>
        </w:rPr>
        <w:t>月　国土交通省道路局</w:t>
      </w:r>
      <w:r w:rsidR="009E79F5" w:rsidRPr="0010297A">
        <w:rPr>
          <w:rFonts w:hint="eastAsia"/>
        </w:rPr>
        <w:t xml:space="preserve"> </w:t>
      </w:r>
    </w:p>
    <w:p w:rsidR="009E79F5" w:rsidRPr="0010297A" w:rsidRDefault="004917BD" w:rsidP="00261C51">
      <w:pPr>
        <w:pStyle w:val="a0"/>
        <w:numPr>
          <w:ilvl w:val="0"/>
          <w:numId w:val="6"/>
        </w:numPr>
        <w:ind w:leftChars="0" w:left="630"/>
      </w:pPr>
      <w:r>
        <w:rPr>
          <w:rFonts w:hint="eastAsia"/>
        </w:rPr>
        <w:t>橋梁定期点検要領　令和</w:t>
      </w:r>
      <w:r>
        <w:rPr>
          <w:rFonts w:hint="eastAsia"/>
        </w:rPr>
        <w:t>6</w:t>
      </w:r>
      <w:r w:rsidR="009E79F5" w:rsidRPr="0010297A">
        <w:rPr>
          <w:rFonts w:hint="eastAsia"/>
        </w:rPr>
        <w:t>年</w:t>
      </w:r>
      <w:r>
        <w:rPr>
          <w:rFonts w:hint="eastAsia"/>
        </w:rPr>
        <w:t>7</w:t>
      </w:r>
      <w:r w:rsidR="009E79F5" w:rsidRPr="0010297A">
        <w:rPr>
          <w:rFonts w:hint="eastAsia"/>
        </w:rPr>
        <w:t>月　国土交通省道路局国道・</w:t>
      </w:r>
      <w:r w:rsidR="00575AD6">
        <w:rPr>
          <w:rFonts w:hint="eastAsia"/>
        </w:rPr>
        <w:t>技術</w:t>
      </w:r>
      <w:r w:rsidR="009E79F5" w:rsidRPr="0010297A">
        <w:rPr>
          <w:rFonts w:hint="eastAsia"/>
        </w:rPr>
        <w:t>課</w:t>
      </w:r>
    </w:p>
    <w:p w:rsidR="009E79F5" w:rsidRPr="00731235" w:rsidRDefault="009E79F5" w:rsidP="00261C51">
      <w:pPr>
        <w:pStyle w:val="a0"/>
        <w:numPr>
          <w:ilvl w:val="0"/>
          <w:numId w:val="6"/>
        </w:numPr>
        <w:ind w:leftChars="0" w:left="630"/>
        <w:rPr>
          <w:color w:val="FF0000"/>
        </w:rPr>
      </w:pPr>
      <w:r w:rsidRPr="0010297A">
        <w:rPr>
          <w:rFonts w:hint="eastAsia"/>
        </w:rPr>
        <w:t>その他関係法令等</w:t>
      </w:r>
    </w:p>
    <w:p w:rsidR="009E79F5" w:rsidRDefault="009E79F5" w:rsidP="009E79F5"/>
    <w:p w:rsidR="006E1AF3" w:rsidRDefault="006E1AF3" w:rsidP="009E79F5"/>
    <w:p w:rsidR="006E1AF3" w:rsidRDefault="006E1AF3" w:rsidP="009E79F5"/>
    <w:p w:rsidR="006E1AF3" w:rsidRDefault="006E1AF3" w:rsidP="009E79F5"/>
    <w:p w:rsidR="002831A0" w:rsidRDefault="002831A0" w:rsidP="009E79F5"/>
    <w:p w:rsidR="006E1AF3" w:rsidRDefault="006E1AF3" w:rsidP="009E79F5"/>
    <w:p w:rsidR="006E1AF3" w:rsidRDefault="006E1AF3" w:rsidP="009E79F5"/>
    <w:p w:rsidR="006E1AF3" w:rsidRDefault="006E1AF3" w:rsidP="009E79F5"/>
    <w:p w:rsidR="009E79F5" w:rsidRDefault="009E79F5" w:rsidP="009E79F5">
      <w:pPr>
        <w:pStyle w:val="1"/>
      </w:pPr>
      <w:r>
        <w:rPr>
          <w:rFonts w:hint="eastAsia"/>
        </w:rPr>
        <w:lastRenderedPageBreak/>
        <w:t>業務内容</w:t>
      </w:r>
    </w:p>
    <w:p w:rsidR="009E79F5" w:rsidRPr="009E79F5" w:rsidRDefault="009E79F5" w:rsidP="00261C51">
      <w:pPr>
        <w:pStyle w:val="2"/>
      </w:pPr>
      <w:r w:rsidRPr="009E79F5">
        <w:rPr>
          <w:rFonts w:hint="eastAsia"/>
        </w:rPr>
        <w:t>計画準備</w:t>
      </w:r>
    </w:p>
    <w:p w:rsidR="009E79F5" w:rsidRPr="00261C51" w:rsidRDefault="009E79F5" w:rsidP="00261C51">
      <w:pPr>
        <w:pStyle w:val="3"/>
      </w:pPr>
      <w:r w:rsidRPr="00261C51">
        <w:rPr>
          <w:rFonts w:hint="eastAsia"/>
        </w:rPr>
        <w:t>業務計画書作成</w:t>
      </w:r>
      <w:r w:rsidR="00E24103">
        <w:rPr>
          <w:rFonts w:hint="eastAsia"/>
        </w:rPr>
        <w:t>・資料収集・実施計画書作成</w:t>
      </w:r>
    </w:p>
    <w:p w:rsidR="009E79F5" w:rsidRDefault="00E24103" w:rsidP="00E24103">
      <w:pPr>
        <w:ind w:leftChars="233" w:left="848" w:hangingChars="166" w:hanging="353"/>
      </w:pPr>
      <w:r>
        <w:rPr>
          <w:rFonts w:hint="eastAsia"/>
        </w:rPr>
        <w:t xml:space="preserve">・　</w:t>
      </w:r>
      <w:r w:rsidR="009E79F5">
        <w:rPr>
          <w:rFonts w:hint="eastAsia"/>
        </w:rPr>
        <w:t>業務の目的・主旨を把握したうえで、設計図書に示す業務内容を確認し、設計業務標準仕様書に定める事項に基づき、業務計画書を作成し、本市監督員に提出する</w:t>
      </w:r>
      <w:r>
        <w:rPr>
          <w:rFonts w:hint="eastAsia"/>
        </w:rPr>
        <w:t>こと。</w:t>
      </w:r>
    </w:p>
    <w:p w:rsidR="009E79F5" w:rsidRDefault="00E24103" w:rsidP="00E24103">
      <w:pPr>
        <w:ind w:leftChars="233" w:left="848" w:hangingChars="166" w:hanging="353"/>
      </w:pPr>
      <w:r>
        <w:rPr>
          <w:rFonts w:hint="eastAsia"/>
        </w:rPr>
        <w:t xml:space="preserve">・　</w:t>
      </w:r>
      <w:r w:rsidR="009E79F5">
        <w:rPr>
          <w:rFonts w:hint="eastAsia"/>
        </w:rPr>
        <w:t>点検作業に先立ち、現地踏査により点検方法（梯子、高所作業車等）を確認し、</w:t>
      </w:r>
      <w:r>
        <w:rPr>
          <w:rFonts w:hint="eastAsia"/>
        </w:rPr>
        <w:t>実施計画書を作成すること。</w:t>
      </w:r>
    </w:p>
    <w:p w:rsidR="009E79F5" w:rsidRDefault="00E24103" w:rsidP="00E24103">
      <w:pPr>
        <w:ind w:leftChars="233" w:left="848" w:hangingChars="166" w:hanging="353"/>
      </w:pPr>
      <w:r>
        <w:rPr>
          <w:rFonts w:hint="eastAsia"/>
        </w:rPr>
        <w:t xml:space="preserve">・　</w:t>
      </w:r>
      <w:r w:rsidR="009E79F5">
        <w:rPr>
          <w:rFonts w:hint="eastAsia"/>
        </w:rPr>
        <w:t>橋梁台帳、橋梁完成図、前回点検結果等を貸与するので、必要な資料収集を行い、事前に橋梁の変状程度を把握し、本市監督員の承諾を得た上で、点検作業に入ること。</w:t>
      </w:r>
    </w:p>
    <w:p w:rsidR="00E24103" w:rsidRDefault="00E24103" w:rsidP="00E24103">
      <w:pPr>
        <w:ind w:leftChars="233" w:left="848" w:hangingChars="166" w:hanging="353"/>
      </w:pPr>
      <w:r>
        <w:rPr>
          <w:rFonts w:hint="eastAsia"/>
        </w:rPr>
        <w:t>・　詳細点検は、高速道路（中央自動車道）の車線規制を行い、実施する必要がある。このため、架橋環境を考慮し、安全かつ合理的に点検を終えることが出来るよう、車線規制計画・規制内での点検作業計画を策定すること。</w:t>
      </w:r>
    </w:p>
    <w:p w:rsidR="009E79F5" w:rsidRDefault="009E79F5" w:rsidP="009E79F5"/>
    <w:p w:rsidR="009E79F5" w:rsidRDefault="00E24103" w:rsidP="00E24103">
      <w:pPr>
        <w:pStyle w:val="2"/>
        <w:numPr>
          <w:ilvl w:val="0"/>
          <w:numId w:val="0"/>
        </w:numPr>
        <w:ind w:leftChars="100" w:left="213" w:firstLineChars="100" w:firstLine="223"/>
      </w:pPr>
      <w:r>
        <w:rPr>
          <w:rFonts w:hint="eastAsia"/>
        </w:rPr>
        <w:t>2)</w:t>
      </w:r>
      <w:r>
        <w:rPr>
          <w:rFonts w:hint="eastAsia"/>
        </w:rPr>
        <w:t xml:space="preserve">　</w:t>
      </w:r>
      <w:r w:rsidR="009E79F5">
        <w:rPr>
          <w:rFonts w:hint="eastAsia"/>
        </w:rPr>
        <w:t>現地踏査</w:t>
      </w:r>
    </w:p>
    <w:p w:rsidR="009E79F5" w:rsidRDefault="009E79F5" w:rsidP="00E24103">
      <w:pPr>
        <w:ind w:leftChars="332" w:left="706" w:firstLineChars="100" w:firstLine="213"/>
      </w:pPr>
      <w:r>
        <w:rPr>
          <w:rFonts w:hint="eastAsia"/>
        </w:rPr>
        <w:t>橋梁定期点検に先立って、点検対象橋梁の現地踏査を行い、橋梁の変状（劣化・損傷等）程度を把握するほか、点検の方法、現地の交通状況、点検に伴う交通規制の方法等について現地の状況を調査記録（写真撮影含む）すること。なお、架橋位置の地形・交通状況・交差物件・障害物等により、点検時に接近が困難なことが予想される場合及び橋梁の状況により点検作業に支障がある場合には、本市監督員と協議すること｡</w:t>
      </w:r>
    </w:p>
    <w:p w:rsidR="009E79F5" w:rsidRDefault="009E79F5" w:rsidP="009E79F5"/>
    <w:p w:rsidR="009E79F5" w:rsidRDefault="00E24103" w:rsidP="00E24103">
      <w:pPr>
        <w:pStyle w:val="2"/>
        <w:numPr>
          <w:ilvl w:val="0"/>
          <w:numId w:val="0"/>
        </w:numPr>
        <w:ind w:leftChars="100" w:left="213" w:firstLineChars="100" w:firstLine="223"/>
      </w:pPr>
      <w:r>
        <w:rPr>
          <w:rFonts w:hint="eastAsia"/>
        </w:rPr>
        <w:t>3)</w:t>
      </w:r>
      <w:r>
        <w:rPr>
          <w:rFonts w:hint="eastAsia"/>
        </w:rPr>
        <w:t xml:space="preserve">　</w:t>
      </w:r>
      <w:r w:rsidR="009E79F5">
        <w:rPr>
          <w:rFonts w:hint="eastAsia"/>
        </w:rPr>
        <w:t>関係機関との協議資料作成</w:t>
      </w:r>
    </w:p>
    <w:p w:rsidR="009E79F5" w:rsidRDefault="0072231E" w:rsidP="00E24103">
      <w:pPr>
        <w:ind w:leftChars="332" w:left="706" w:firstLineChars="100" w:firstLine="213"/>
      </w:pPr>
      <w:r>
        <w:rPr>
          <w:rFonts w:hint="eastAsia"/>
        </w:rPr>
        <w:t>関係機関（高速道路管理者、岐阜県高速道路交通警察隊、</w:t>
      </w:r>
      <w:r w:rsidR="009E79F5">
        <w:rPr>
          <w:rFonts w:hint="eastAsia"/>
        </w:rPr>
        <w:t>その他関係機関等）との協議あるいは届出が必要である場合には、協議資料の作成を行い、協議に同席もしくは単独協議をすること。</w:t>
      </w:r>
    </w:p>
    <w:p w:rsidR="009E79F5" w:rsidRDefault="009E79F5" w:rsidP="009E79F5"/>
    <w:p w:rsidR="009E79F5" w:rsidRDefault="00E24103" w:rsidP="00261C51">
      <w:pPr>
        <w:pStyle w:val="2"/>
      </w:pPr>
      <w:r>
        <w:rPr>
          <w:rFonts w:hint="eastAsia"/>
        </w:rPr>
        <w:t>現地</w:t>
      </w:r>
      <w:r w:rsidR="009E79F5">
        <w:rPr>
          <w:rFonts w:hint="eastAsia"/>
        </w:rPr>
        <w:t>点検</w:t>
      </w:r>
    </w:p>
    <w:p w:rsidR="009E79F5" w:rsidRDefault="009A51D1" w:rsidP="00261C51">
      <w:pPr>
        <w:pStyle w:val="a0"/>
        <w:numPr>
          <w:ilvl w:val="0"/>
          <w:numId w:val="10"/>
        </w:numPr>
        <w:ind w:leftChars="0" w:left="852"/>
      </w:pPr>
      <w:r>
        <w:rPr>
          <w:rFonts w:hint="eastAsia"/>
        </w:rPr>
        <w:t>詳細点検は、「岐阜県マニュアル」に従い、維持作業判定に関わる点検項目及び長寿命化計画判定に関わる項目について点検を行う</w:t>
      </w:r>
      <w:r w:rsidR="009E79F5">
        <w:rPr>
          <w:rFonts w:hint="eastAsia"/>
        </w:rPr>
        <w:t>｡</w:t>
      </w:r>
    </w:p>
    <w:p w:rsidR="00E24103" w:rsidRDefault="00E24103" w:rsidP="00261C51">
      <w:pPr>
        <w:pStyle w:val="a0"/>
        <w:numPr>
          <w:ilvl w:val="0"/>
          <w:numId w:val="10"/>
        </w:numPr>
        <w:ind w:leftChars="0" w:left="852"/>
      </w:pPr>
      <w:r>
        <w:rPr>
          <w:rFonts w:hint="eastAsia"/>
        </w:rPr>
        <w:t>点検は近接目視を基本とする。なお、近接目視点検が困難な場合で、やむを得ず機械・器具を用いる場合は、それらの機器及び使用範囲等について本市監督員と協議すること。</w:t>
      </w:r>
    </w:p>
    <w:p w:rsidR="009E79F5" w:rsidRDefault="009E79F5" w:rsidP="00261C51">
      <w:pPr>
        <w:pStyle w:val="a0"/>
        <w:numPr>
          <w:ilvl w:val="0"/>
          <w:numId w:val="10"/>
        </w:numPr>
        <w:ind w:leftChars="0" w:left="852"/>
      </w:pPr>
      <w:r>
        <w:rPr>
          <w:rFonts w:hint="eastAsia"/>
        </w:rPr>
        <w:t>第三者被害予防措置点検は、「岐阜県マニュアル」に従い、橋梁を構成するコンクリート部材の一部が落下して発生する第三者被害を予防することを目的とし行うこと。</w:t>
      </w:r>
    </w:p>
    <w:p w:rsidR="009E79F5" w:rsidRDefault="009E79F5" w:rsidP="00261C51">
      <w:pPr>
        <w:pStyle w:val="a0"/>
        <w:numPr>
          <w:ilvl w:val="0"/>
          <w:numId w:val="10"/>
        </w:numPr>
        <w:ind w:leftChars="0" w:left="852"/>
      </w:pPr>
      <w:r>
        <w:rPr>
          <w:rFonts w:hint="eastAsia"/>
        </w:rPr>
        <w:t>必要に応じて、橋梁台帳の記載事項を補完するために現地計測を行うこと。</w:t>
      </w:r>
      <w:r>
        <w:t xml:space="preserve"> </w:t>
      </w:r>
    </w:p>
    <w:p w:rsidR="009E79F5" w:rsidRDefault="009E79F5" w:rsidP="00261C51">
      <w:pPr>
        <w:pStyle w:val="a0"/>
        <w:numPr>
          <w:ilvl w:val="0"/>
          <w:numId w:val="10"/>
        </w:numPr>
        <w:ind w:leftChars="0" w:left="852"/>
      </w:pPr>
      <w:r>
        <w:rPr>
          <w:rFonts w:hint="eastAsia"/>
        </w:rPr>
        <w:t>損傷が確認された場合には、「岐阜県マニュアル」に従い、写真撮影と損傷箇所を記録すること。また、前回点検結果との比較を行い損傷の経過確認と記録をすること。定期点検要領の損傷程度の評価区分について、区分を「</w:t>
      </w:r>
      <w:r>
        <w:t>a(</w:t>
      </w:r>
      <w:r>
        <w:rPr>
          <w:rFonts w:hint="eastAsia"/>
        </w:rPr>
        <w:t>損傷なし</w:t>
      </w:r>
      <w:r>
        <w:t>)</w:t>
      </w:r>
      <w:r>
        <w:rPr>
          <w:rFonts w:hint="eastAsia"/>
        </w:rPr>
        <w:t>」で行うものがあるが、軽微な損傷で評価区分が「無」に該当するものであっても、損傷が確認できるものは、写真撮影と損傷箇所を記録しておくものとし、損傷がない場合についても、点検時の橋梁の状況が把握出来るように部材ごとの代表写真を撮影すること。</w:t>
      </w:r>
      <w:r>
        <w:t xml:space="preserve"> </w:t>
      </w:r>
    </w:p>
    <w:p w:rsidR="009E79F5" w:rsidRDefault="009E79F5" w:rsidP="00261C51">
      <w:pPr>
        <w:pStyle w:val="a0"/>
        <w:numPr>
          <w:ilvl w:val="0"/>
          <w:numId w:val="10"/>
        </w:numPr>
        <w:ind w:leftChars="0" w:left="852"/>
      </w:pPr>
      <w:r>
        <w:rPr>
          <w:rFonts w:hint="eastAsia"/>
        </w:rPr>
        <w:t>点検において、第三者に危害を加える損傷が発見され、緊急対応が必要と判断される場合及び著しい損傷を確認した場合には、速やかに監督員に報告すること。</w:t>
      </w:r>
    </w:p>
    <w:p w:rsidR="008B1BF6" w:rsidRDefault="008B1BF6" w:rsidP="00261C51">
      <w:pPr>
        <w:pStyle w:val="a0"/>
        <w:numPr>
          <w:ilvl w:val="0"/>
          <w:numId w:val="10"/>
        </w:numPr>
        <w:ind w:leftChars="0" w:left="852"/>
      </w:pPr>
      <w:r>
        <w:rPr>
          <w:rFonts w:hint="eastAsia"/>
        </w:rPr>
        <w:t>応急措置（叩き落とし作業）の結果、コンクリートが落下した場合は、本格的な補修ま</w:t>
      </w:r>
      <w:r>
        <w:rPr>
          <w:rFonts w:hint="eastAsia"/>
        </w:rPr>
        <w:lastRenderedPageBreak/>
        <w:t>での処置として、鉄筋の防錆処理を行うこと。措置結果は、</w:t>
      </w:r>
      <w:r w:rsidR="00FB3C3E">
        <w:rPr>
          <w:rFonts w:hint="eastAsia"/>
        </w:rPr>
        <w:t>「</w:t>
      </w:r>
      <w:r>
        <w:rPr>
          <w:rFonts w:hint="eastAsia"/>
        </w:rPr>
        <w:t>岐阜県マニュアル</w:t>
      </w:r>
      <w:r w:rsidR="00FB3C3E">
        <w:rPr>
          <w:rFonts w:hint="eastAsia"/>
        </w:rPr>
        <w:t>」</w:t>
      </w:r>
      <w:r>
        <w:rPr>
          <w:rFonts w:hint="eastAsia"/>
        </w:rPr>
        <w:t>に</w:t>
      </w:r>
      <w:r w:rsidR="00FB3C3E">
        <w:rPr>
          <w:rFonts w:hint="eastAsia"/>
        </w:rPr>
        <w:t>従って、措置結果を記録すること。</w:t>
      </w:r>
    </w:p>
    <w:p w:rsidR="009E79F5" w:rsidRDefault="009E79F5" w:rsidP="00261C51">
      <w:pPr>
        <w:pStyle w:val="a0"/>
        <w:numPr>
          <w:ilvl w:val="0"/>
          <w:numId w:val="10"/>
        </w:numPr>
        <w:ind w:leftChars="0" w:left="852"/>
      </w:pPr>
      <w:r>
        <w:rPr>
          <w:rFonts w:hint="eastAsia"/>
        </w:rPr>
        <w:t>点検において発生したコンクリート片等においては、監督員に引き渡すこと。</w:t>
      </w:r>
    </w:p>
    <w:p w:rsidR="00FB3C3E" w:rsidRDefault="00FB3C3E" w:rsidP="009E79F5"/>
    <w:p w:rsidR="009E79F5" w:rsidRDefault="0072231E" w:rsidP="00261C51">
      <w:pPr>
        <w:pStyle w:val="2"/>
      </w:pPr>
      <w:r>
        <w:rPr>
          <w:rFonts w:hint="eastAsia"/>
        </w:rPr>
        <w:t>点検調書</w:t>
      </w:r>
      <w:r w:rsidR="009E79F5">
        <w:rPr>
          <w:rFonts w:hint="eastAsia"/>
        </w:rPr>
        <w:t>作成</w:t>
      </w:r>
    </w:p>
    <w:p w:rsidR="009A51D1" w:rsidRDefault="009A51D1" w:rsidP="009A51D1">
      <w:pPr>
        <w:pStyle w:val="3"/>
      </w:pPr>
      <w:r>
        <w:rPr>
          <w:rFonts w:hint="eastAsia"/>
        </w:rPr>
        <w:t>橋梁の評価</w:t>
      </w:r>
    </w:p>
    <w:p w:rsidR="009A51D1" w:rsidRDefault="009A51D1" w:rsidP="009A51D1">
      <w:pPr>
        <w:ind w:leftChars="270" w:left="848" w:hangingChars="129" w:hanging="274"/>
      </w:pPr>
      <w:r>
        <w:rPr>
          <w:rFonts w:hint="eastAsia"/>
        </w:rPr>
        <w:t xml:space="preserve">・　</w:t>
      </w:r>
      <w:r w:rsidRPr="0010297A">
        <w:rPr>
          <w:rFonts w:hint="eastAsia"/>
        </w:rPr>
        <w:t>橋梁点検記録を照査するとともに、前回点検結果との比較と損傷の経過確認を行い、所見（</w:t>
      </w:r>
      <w:r w:rsidR="0072231E">
        <w:rPr>
          <w:rFonts w:hint="eastAsia"/>
        </w:rPr>
        <w:t>点検総括</w:t>
      </w:r>
      <w:r w:rsidRPr="0010297A">
        <w:rPr>
          <w:rFonts w:hint="eastAsia"/>
        </w:rPr>
        <w:t>）のまとめ、対策区分の判定及び健全性の診断（部材単位、橋梁単位）を行うこと。</w:t>
      </w:r>
    </w:p>
    <w:p w:rsidR="009A51D1" w:rsidRDefault="009A51D1" w:rsidP="009A51D1">
      <w:pPr>
        <w:ind w:leftChars="270" w:left="848" w:hangingChars="129" w:hanging="274"/>
      </w:pPr>
      <w:r>
        <w:rPr>
          <w:rFonts w:hint="eastAsia"/>
        </w:rPr>
        <w:t xml:space="preserve">・　</w:t>
      </w:r>
      <w:r w:rsidRPr="0010297A">
        <w:rPr>
          <w:rFonts w:hint="eastAsia"/>
        </w:rPr>
        <w:t>対策区分の判定、健全性の診断については、「岐阜県マニュアル」において規定されている判定区分に基づき行うこと。</w:t>
      </w:r>
    </w:p>
    <w:p w:rsidR="009A51D1" w:rsidRDefault="009A51D1" w:rsidP="009A51D1">
      <w:pPr>
        <w:ind w:leftChars="270" w:left="848" w:hangingChars="129" w:hanging="274"/>
      </w:pPr>
      <w:r>
        <w:rPr>
          <w:rFonts w:hint="eastAsia"/>
        </w:rPr>
        <w:t xml:space="preserve">・　</w:t>
      </w:r>
      <w:r w:rsidRPr="0010297A">
        <w:rPr>
          <w:rFonts w:hint="eastAsia"/>
        </w:rPr>
        <w:t>全ての橋梁を同一技術者が健全性の診断を行うことを基本とする</w:t>
      </w:r>
      <w:r>
        <w:rPr>
          <w:rFonts w:hint="eastAsia"/>
        </w:rPr>
        <w:t>。</w:t>
      </w:r>
    </w:p>
    <w:p w:rsidR="009A51D1" w:rsidRPr="009A51D1" w:rsidRDefault="009A51D1" w:rsidP="009A51D1"/>
    <w:p w:rsidR="009A51D1" w:rsidRPr="009A51D1" w:rsidRDefault="0072231E" w:rsidP="009A51D1">
      <w:pPr>
        <w:pStyle w:val="3"/>
      </w:pPr>
      <w:r>
        <w:rPr>
          <w:rFonts w:hint="eastAsia"/>
        </w:rPr>
        <w:t>点検調書</w:t>
      </w:r>
      <w:r w:rsidR="009A51D1">
        <w:rPr>
          <w:rFonts w:hint="eastAsia"/>
        </w:rPr>
        <w:t>の作成（</w:t>
      </w:r>
      <w:r w:rsidR="009E79F5">
        <w:rPr>
          <w:rFonts w:hint="eastAsia"/>
        </w:rPr>
        <w:t>詳細点検</w:t>
      </w:r>
      <w:r w:rsidR="009A51D1">
        <w:rPr>
          <w:rFonts w:hint="eastAsia"/>
        </w:rPr>
        <w:t>）</w:t>
      </w:r>
    </w:p>
    <w:p w:rsidR="009E79F5" w:rsidRDefault="009E79F5" w:rsidP="009A51D1">
      <w:pPr>
        <w:ind w:leftChars="332" w:left="706" w:firstLineChars="100" w:firstLine="213"/>
      </w:pPr>
      <w:r>
        <w:rPr>
          <w:rFonts w:hint="eastAsia"/>
        </w:rPr>
        <w:t>点検結果は</w:t>
      </w:r>
      <w:r w:rsidRPr="0010297A">
        <w:rPr>
          <w:rFonts w:hint="eastAsia"/>
        </w:rPr>
        <w:t>「岐阜県マニュアル」の詳細点検Ｂ調書に従いまとめる。また、「道路橋点検</w:t>
      </w:r>
      <w:r w:rsidR="009A51D1">
        <w:rPr>
          <w:rFonts w:hint="eastAsia"/>
        </w:rPr>
        <w:t>要領</w:t>
      </w:r>
      <w:r w:rsidR="002831A0">
        <w:rPr>
          <w:rFonts w:hint="eastAsia"/>
        </w:rPr>
        <w:t>」の道路橋記録様式</w:t>
      </w:r>
      <w:r w:rsidRPr="0010297A">
        <w:rPr>
          <w:rFonts w:hint="eastAsia"/>
        </w:rPr>
        <w:t>についてもまとめる。</w:t>
      </w:r>
    </w:p>
    <w:p w:rsidR="009A51D1" w:rsidRPr="0010297A" w:rsidRDefault="009A51D1" w:rsidP="009A51D1"/>
    <w:p w:rsidR="009A51D1" w:rsidRPr="009A51D1" w:rsidRDefault="0072231E" w:rsidP="009A51D1">
      <w:pPr>
        <w:pStyle w:val="3"/>
      </w:pPr>
      <w:r>
        <w:rPr>
          <w:rFonts w:hint="eastAsia"/>
        </w:rPr>
        <w:t>点検調書</w:t>
      </w:r>
      <w:r w:rsidR="009A51D1">
        <w:rPr>
          <w:rFonts w:hint="eastAsia"/>
        </w:rPr>
        <w:t>の作成（第三者被害予防措置点検）</w:t>
      </w:r>
    </w:p>
    <w:p w:rsidR="009A51D1" w:rsidRPr="009A51D1" w:rsidRDefault="009E79F5" w:rsidP="009A51D1">
      <w:pPr>
        <w:ind w:leftChars="133" w:left="283" w:firstLineChars="300" w:firstLine="638"/>
      </w:pPr>
      <w:r w:rsidRPr="0010297A">
        <w:rPr>
          <w:rFonts w:hint="eastAsia"/>
        </w:rPr>
        <w:t>点検結果は「岐阜県マニュアル」に従いまとめる。</w:t>
      </w:r>
    </w:p>
    <w:p w:rsidR="009E79F5" w:rsidRPr="0010297A" w:rsidRDefault="009E79F5" w:rsidP="009A51D1"/>
    <w:p w:rsidR="009E79F5" w:rsidRPr="0010297A" w:rsidRDefault="009E79F5" w:rsidP="00261C51">
      <w:pPr>
        <w:pStyle w:val="2"/>
      </w:pPr>
      <w:r w:rsidRPr="0010297A">
        <w:rPr>
          <w:rFonts w:hint="eastAsia"/>
        </w:rPr>
        <w:t>報告書作成</w:t>
      </w:r>
    </w:p>
    <w:p w:rsidR="009E79F5" w:rsidRPr="0010297A" w:rsidRDefault="009E79F5" w:rsidP="00261C51">
      <w:pPr>
        <w:pStyle w:val="a0"/>
        <w:numPr>
          <w:ilvl w:val="0"/>
          <w:numId w:val="10"/>
        </w:numPr>
        <w:ind w:leftChars="0" w:left="852"/>
      </w:pPr>
      <w:r w:rsidRPr="0010297A">
        <w:rPr>
          <w:rFonts w:hint="eastAsia"/>
        </w:rPr>
        <w:t>定期点検が完了した橋梁について、点検調書、点検結果報告書</w:t>
      </w:r>
      <w:r w:rsidR="0072231E">
        <w:rPr>
          <w:rFonts w:hint="eastAsia"/>
        </w:rPr>
        <w:t>を</w:t>
      </w:r>
      <w:r w:rsidRPr="0010297A">
        <w:rPr>
          <w:rFonts w:hint="eastAsia"/>
        </w:rPr>
        <w:t>取りまとめること。</w:t>
      </w:r>
      <w:r w:rsidRPr="0010297A">
        <w:t xml:space="preserve"> </w:t>
      </w:r>
    </w:p>
    <w:p w:rsidR="009E79F5" w:rsidRPr="0010297A" w:rsidRDefault="009E79F5" w:rsidP="00261C51">
      <w:pPr>
        <w:pStyle w:val="a0"/>
        <w:numPr>
          <w:ilvl w:val="0"/>
          <w:numId w:val="10"/>
        </w:numPr>
        <w:ind w:leftChars="0" w:left="852"/>
      </w:pPr>
      <w:r w:rsidRPr="0010297A">
        <w:rPr>
          <w:rFonts w:hint="eastAsia"/>
        </w:rPr>
        <w:t>「道路橋点検要領」に基づく</w:t>
      </w:r>
      <w:r w:rsidR="004917BD">
        <w:rPr>
          <w:rFonts w:hint="eastAsia"/>
        </w:rPr>
        <w:t>様式１、様式２及び様式３の作成を</w:t>
      </w:r>
      <w:r w:rsidRPr="0010297A">
        <w:rPr>
          <w:rFonts w:hint="eastAsia"/>
        </w:rPr>
        <w:t>行うこと。</w:t>
      </w:r>
      <w:r w:rsidRPr="0010297A">
        <w:t xml:space="preserve"> </w:t>
      </w:r>
    </w:p>
    <w:p w:rsidR="009E79F5" w:rsidRDefault="009E79F5" w:rsidP="009E79F5"/>
    <w:p w:rsidR="009E79F5" w:rsidRDefault="009E79F5" w:rsidP="00261C51">
      <w:pPr>
        <w:pStyle w:val="2"/>
      </w:pPr>
      <w:r>
        <w:rPr>
          <w:rFonts w:hint="eastAsia"/>
        </w:rPr>
        <w:t>打合せ協議</w:t>
      </w:r>
      <w:r>
        <w:rPr>
          <w:rFonts w:hint="eastAsia"/>
        </w:rPr>
        <w:t xml:space="preserve"> </w:t>
      </w:r>
    </w:p>
    <w:p w:rsidR="009E79F5" w:rsidRDefault="009E79F5" w:rsidP="00261C51">
      <w:pPr>
        <w:ind w:firstLineChars="300" w:firstLine="638"/>
      </w:pPr>
      <w:r>
        <w:rPr>
          <w:rFonts w:hint="eastAsia"/>
        </w:rPr>
        <w:t>打合せ協議については、下記に示す業務の区切りを標準として行う。</w:t>
      </w:r>
      <w:r>
        <w:rPr>
          <w:rFonts w:hint="eastAsia"/>
        </w:rPr>
        <w:t xml:space="preserve"> </w:t>
      </w:r>
    </w:p>
    <w:p w:rsidR="009E79F5" w:rsidRDefault="009E79F5" w:rsidP="00461D2E">
      <w:pPr>
        <w:pStyle w:val="a0"/>
        <w:numPr>
          <w:ilvl w:val="0"/>
          <w:numId w:val="10"/>
        </w:numPr>
        <w:ind w:leftChars="0" w:left="852"/>
      </w:pPr>
      <w:r>
        <w:rPr>
          <w:rFonts w:hint="eastAsia"/>
        </w:rPr>
        <w:t>業務着手時</w:t>
      </w:r>
      <w:r>
        <w:t xml:space="preserve"> </w:t>
      </w:r>
    </w:p>
    <w:p w:rsidR="00962E2B" w:rsidRDefault="00962E2B" w:rsidP="00461D2E">
      <w:pPr>
        <w:pStyle w:val="a0"/>
        <w:numPr>
          <w:ilvl w:val="0"/>
          <w:numId w:val="10"/>
        </w:numPr>
        <w:ind w:leftChars="0" w:left="852"/>
      </w:pPr>
      <w:r>
        <w:rPr>
          <w:rFonts w:hint="eastAsia"/>
        </w:rPr>
        <w:t>中間打合せ時</w:t>
      </w:r>
    </w:p>
    <w:p w:rsidR="009E79F5" w:rsidRDefault="009E79F5" w:rsidP="00261C51">
      <w:pPr>
        <w:pStyle w:val="a0"/>
        <w:numPr>
          <w:ilvl w:val="0"/>
          <w:numId w:val="10"/>
        </w:numPr>
        <w:ind w:leftChars="0" w:left="852"/>
      </w:pPr>
      <w:r>
        <w:rPr>
          <w:rFonts w:hint="eastAsia"/>
        </w:rPr>
        <w:t>成果品納入時</w:t>
      </w:r>
      <w:r>
        <w:t xml:space="preserve"> </w:t>
      </w:r>
    </w:p>
    <w:p w:rsidR="0072231E" w:rsidRDefault="0072231E" w:rsidP="00261C51">
      <w:pPr>
        <w:pStyle w:val="a0"/>
        <w:numPr>
          <w:ilvl w:val="0"/>
          <w:numId w:val="10"/>
        </w:numPr>
        <w:ind w:leftChars="0" w:left="852"/>
      </w:pPr>
      <w:r>
        <w:rPr>
          <w:rFonts w:hint="eastAsia"/>
        </w:rPr>
        <w:t>関係機関との協議時</w:t>
      </w:r>
    </w:p>
    <w:p w:rsidR="009E79F5" w:rsidRDefault="009E79F5" w:rsidP="00261C51">
      <w:pPr>
        <w:ind w:leftChars="200" w:left="425" w:firstLineChars="100" w:firstLine="213"/>
      </w:pPr>
      <w:r>
        <w:rPr>
          <w:rFonts w:hint="eastAsia"/>
        </w:rPr>
        <w:t>その他監督員が必要と認める場合についても行うこと。各打合せには管理技術者と</w:t>
      </w:r>
      <w:r w:rsidR="004917BD">
        <w:rPr>
          <w:rFonts w:hint="eastAsia"/>
        </w:rPr>
        <w:t>橋梁点検員</w:t>
      </w:r>
      <w:r>
        <w:rPr>
          <w:rFonts w:hint="eastAsia"/>
        </w:rPr>
        <w:t>が立ち会うこと。</w:t>
      </w:r>
      <w:r>
        <w:rPr>
          <w:rFonts w:hint="eastAsia"/>
        </w:rPr>
        <w:t xml:space="preserve"> </w:t>
      </w:r>
      <w:r>
        <w:rPr>
          <w:rFonts w:hint="eastAsia"/>
        </w:rPr>
        <w:t>なお、協議内容は</w:t>
      </w:r>
      <w:r w:rsidR="004917BD">
        <w:rPr>
          <w:rFonts w:hint="eastAsia"/>
        </w:rPr>
        <w:t>書面（打合せ記録簿）</w:t>
      </w:r>
      <w:r>
        <w:rPr>
          <w:rFonts w:hint="eastAsia"/>
        </w:rPr>
        <w:t>にして、その都度、本市監督員に内容の確認を受けること。</w:t>
      </w:r>
    </w:p>
    <w:p w:rsidR="009E79F5" w:rsidRDefault="009E79F5" w:rsidP="009E79F5"/>
    <w:p w:rsidR="006E1AF3" w:rsidRDefault="006E1AF3" w:rsidP="009E79F5"/>
    <w:p w:rsidR="004F1E3E" w:rsidRDefault="004F1E3E" w:rsidP="00731235">
      <w:pPr>
        <w:pStyle w:val="1"/>
      </w:pPr>
      <w:r>
        <w:rPr>
          <w:rFonts w:hint="eastAsia"/>
        </w:rPr>
        <w:t>高速道路本線規制</w:t>
      </w:r>
    </w:p>
    <w:p w:rsidR="004F1E3E" w:rsidRDefault="0072231E" w:rsidP="004F1E3E">
      <w:pPr>
        <w:ind w:firstLineChars="66" w:firstLine="140"/>
      </w:pPr>
      <w:r>
        <w:rPr>
          <w:rFonts w:hint="eastAsia"/>
        </w:rPr>
        <w:t>本業務は、高速道路（中央</w:t>
      </w:r>
      <w:r w:rsidR="004F1E3E">
        <w:rPr>
          <w:rFonts w:hint="eastAsia"/>
        </w:rPr>
        <w:t>自動車道）の上り線・下り線のそれぞれ走行・追越車線を規制し、規制内に停車させた高所作業車を使用して点検を行うことを基本とする。</w:t>
      </w:r>
    </w:p>
    <w:p w:rsidR="004F1E3E" w:rsidRDefault="004F1E3E" w:rsidP="004F1E3E"/>
    <w:p w:rsidR="0072231E" w:rsidRDefault="0072231E" w:rsidP="004F1E3E"/>
    <w:p w:rsidR="004F1E3E" w:rsidRDefault="004F1E3E" w:rsidP="004F1E3E"/>
    <w:p w:rsidR="00461D2E" w:rsidRPr="004F1E3E" w:rsidRDefault="00461D2E" w:rsidP="004F1E3E"/>
    <w:p w:rsidR="009E79F5" w:rsidRDefault="009E79F5" w:rsidP="00731235">
      <w:pPr>
        <w:pStyle w:val="1"/>
      </w:pPr>
      <w:r>
        <w:rPr>
          <w:rFonts w:hint="eastAsia"/>
        </w:rPr>
        <w:lastRenderedPageBreak/>
        <w:t>管理技術者</w:t>
      </w:r>
      <w:r w:rsidR="00FB3C3E">
        <w:rPr>
          <w:rFonts w:hint="eastAsia"/>
        </w:rPr>
        <w:t>及び照査技術者</w:t>
      </w:r>
    </w:p>
    <w:p w:rsidR="009E79F5" w:rsidRDefault="009E79F5" w:rsidP="009E79F5">
      <w:r>
        <w:rPr>
          <w:rFonts w:hint="eastAsia"/>
        </w:rPr>
        <w:t xml:space="preserve">　管理技術者</w:t>
      </w:r>
      <w:r w:rsidR="004C02DA">
        <w:rPr>
          <w:rFonts w:hint="eastAsia"/>
        </w:rPr>
        <w:t>及び照査技術者</w:t>
      </w:r>
      <w:r>
        <w:rPr>
          <w:rFonts w:hint="eastAsia"/>
        </w:rPr>
        <w:t>は共通仕様書第</w:t>
      </w:r>
      <w:r>
        <w:rPr>
          <w:rFonts w:hint="eastAsia"/>
        </w:rPr>
        <w:t>110</w:t>
      </w:r>
      <w:r w:rsidR="00FB3C3E">
        <w:rPr>
          <w:rFonts w:hint="eastAsia"/>
        </w:rPr>
        <w:t>7</w:t>
      </w:r>
      <w:r>
        <w:rPr>
          <w:rFonts w:hint="eastAsia"/>
        </w:rPr>
        <w:t>、</w:t>
      </w:r>
      <w:r>
        <w:rPr>
          <w:rFonts w:hint="eastAsia"/>
        </w:rPr>
        <w:t>110</w:t>
      </w:r>
      <w:r w:rsidR="00FB3C3E">
        <w:rPr>
          <w:rFonts w:hint="eastAsia"/>
        </w:rPr>
        <w:t>8</w:t>
      </w:r>
      <w:r w:rsidR="00FB3C3E">
        <w:rPr>
          <w:rFonts w:hint="eastAsia"/>
        </w:rPr>
        <w:t>条の定めのほか以下の①から④</w:t>
      </w:r>
      <w:r>
        <w:rPr>
          <w:rFonts w:hint="eastAsia"/>
        </w:rPr>
        <w:t>に定めるいずれかの資格を有するものとする。</w:t>
      </w:r>
    </w:p>
    <w:p w:rsidR="009E79F5" w:rsidRDefault="00FB3C3E" w:rsidP="00FB3C3E">
      <w:pPr>
        <w:ind w:firstLineChars="200" w:firstLine="425"/>
      </w:pPr>
      <w:r>
        <w:rPr>
          <w:rFonts w:hint="eastAsia"/>
        </w:rPr>
        <w:t xml:space="preserve">①　</w:t>
      </w:r>
      <w:r w:rsidR="009E79F5">
        <w:rPr>
          <w:rFonts w:hint="eastAsia"/>
        </w:rPr>
        <w:t>技術士（総合技術</w:t>
      </w:r>
      <w:r w:rsidR="008824AD">
        <w:rPr>
          <w:rFonts w:hint="eastAsia"/>
        </w:rPr>
        <w:t>監理</w:t>
      </w:r>
      <w:r w:rsidR="009E79F5">
        <w:rPr>
          <w:rFonts w:hint="eastAsia"/>
        </w:rPr>
        <w:t>部門（建設））</w:t>
      </w:r>
    </w:p>
    <w:p w:rsidR="009E79F5" w:rsidRDefault="00FB3C3E" w:rsidP="00FB3C3E">
      <w:pPr>
        <w:ind w:firstLineChars="200" w:firstLine="425"/>
      </w:pPr>
      <w:r>
        <w:rPr>
          <w:rFonts w:hint="eastAsia"/>
        </w:rPr>
        <w:t xml:space="preserve">②　</w:t>
      </w:r>
      <w:r w:rsidR="009E79F5">
        <w:rPr>
          <w:rFonts w:hint="eastAsia"/>
        </w:rPr>
        <w:t>技術士（建設部門（鋼構造及びコンクリート、道路））</w:t>
      </w:r>
    </w:p>
    <w:p w:rsidR="009E79F5" w:rsidRDefault="00FB3C3E" w:rsidP="004C02DA">
      <w:pPr>
        <w:ind w:leftChars="199" w:left="848" w:hangingChars="200" w:hanging="425"/>
      </w:pPr>
      <w:r>
        <w:rPr>
          <w:rFonts w:hint="eastAsia"/>
        </w:rPr>
        <w:t xml:space="preserve">③　</w:t>
      </w:r>
      <w:r w:rsidR="009E79F5">
        <w:rPr>
          <w:rFonts w:hint="eastAsia"/>
        </w:rPr>
        <w:t>土木学会認定技術者（特別上級（メンテナンス分野、鋼・コンクリート分野</w:t>
      </w:r>
      <w:r w:rsidR="003021BC">
        <w:rPr>
          <w:rFonts w:hint="eastAsia"/>
        </w:rPr>
        <w:t>）</w:t>
      </w:r>
      <w:r w:rsidR="009E79F5">
        <w:rPr>
          <w:rFonts w:hint="eastAsia"/>
        </w:rPr>
        <w:t>、上級（同左）</w:t>
      </w:r>
      <w:r w:rsidR="00957FEB">
        <w:rPr>
          <w:rFonts w:hint="eastAsia"/>
        </w:rPr>
        <w:t>、</w:t>
      </w:r>
      <w:r w:rsidR="009E79F5">
        <w:rPr>
          <w:rFonts w:hint="eastAsia"/>
        </w:rPr>
        <w:t>一級（同左））</w:t>
      </w:r>
    </w:p>
    <w:p w:rsidR="009E79F5" w:rsidRDefault="004C02DA" w:rsidP="004C02DA">
      <w:pPr>
        <w:ind w:firstLineChars="200" w:firstLine="425"/>
      </w:pPr>
      <w:r>
        <w:rPr>
          <w:rFonts w:hint="eastAsia"/>
        </w:rPr>
        <w:t xml:space="preserve">④　</w:t>
      </w:r>
      <w:r w:rsidR="008824AD">
        <w:rPr>
          <w:rFonts w:hint="eastAsia"/>
        </w:rPr>
        <w:t>ＲＣＣＭ（</w:t>
      </w:r>
      <w:r w:rsidR="009E79F5">
        <w:rPr>
          <w:rFonts w:hint="eastAsia"/>
        </w:rPr>
        <w:t>鋼構造及びコンクリート</w:t>
      </w:r>
      <w:r w:rsidR="008824AD">
        <w:rPr>
          <w:rFonts w:hint="eastAsia"/>
        </w:rPr>
        <w:t>、道路</w:t>
      </w:r>
      <w:r w:rsidR="009E79F5">
        <w:rPr>
          <w:rFonts w:hint="eastAsia"/>
        </w:rPr>
        <w:t>）</w:t>
      </w:r>
    </w:p>
    <w:p w:rsidR="009E79F5" w:rsidRDefault="009E79F5" w:rsidP="009E79F5">
      <w:r>
        <w:rPr>
          <w:rFonts w:hint="eastAsia"/>
        </w:rPr>
        <w:t xml:space="preserve">　管理技術者は原則として変更できない。但し、病休、死亡、退職等やむをえない理由により変更の場合には、同等以上の技術者とするものとするもとし、監督員と協議を行うものとする。</w:t>
      </w:r>
    </w:p>
    <w:p w:rsidR="009E79F5" w:rsidRDefault="009E79F5" w:rsidP="009E79F5"/>
    <w:p w:rsidR="006E1AF3" w:rsidRDefault="006E1AF3" w:rsidP="009E79F5"/>
    <w:p w:rsidR="009E79F5" w:rsidRDefault="004917BD" w:rsidP="00731235">
      <w:pPr>
        <w:pStyle w:val="1"/>
      </w:pPr>
      <w:r>
        <w:rPr>
          <w:rFonts w:hint="eastAsia"/>
        </w:rPr>
        <w:t>橋梁点検員</w:t>
      </w:r>
    </w:p>
    <w:p w:rsidR="009E79F5" w:rsidRDefault="009E79F5" w:rsidP="009E79F5">
      <w:r>
        <w:rPr>
          <w:rFonts w:hint="eastAsia"/>
        </w:rPr>
        <w:t xml:space="preserve">　受注者は、点検業務の事務を行う「</w:t>
      </w:r>
      <w:r w:rsidR="004917BD">
        <w:rPr>
          <w:rFonts w:hint="eastAsia"/>
        </w:rPr>
        <w:t>橋梁点検員</w:t>
      </w:r>
      <w:r>
        <w:rPr>
          <w:rFonts w:hint="eastAsia"/>
        </w:rPr>
        <w:t>」を定めその氏名、その他必要な事項を発注者に通知しなければならない。変更したときも同様とする。なお</w:t>
      </w:r>
      <w:r w:rsidR="004917BD">
        <w:rPr>
          <w:rFonts w:hint="eastAsia"/>
        </w:rPr>
        <w:t>橋梁点検員</w:t>
      </w:r>
      <w:r>
        <w:rPr>
          <w:rFonts w:hint="eastAsia"/>
        </w:rPr>
        <w:t>は複数通知できるものとし、</w:t>
      </w:r>
      <w:r w:rsidR="004917BD">
        <w:rPr>
          <w:rFonts w:hint="eastAsia"/>
        </w:rPr>
        <w:t>橋梁点検員</w:t>
      </w:r>
      <w:r>
        <w:rPr>
          <w:rFonts w:hint="eastAsia"/>
        </w:rPr>
        <w:t>は下記のいずれかの要件を満たす者とする。</w:t>
      </w:r>
    </w:p>
    <w:p w:rsidR="009E79F5" w:rsidRDefault="009E79F5" w:rsidP="00731235">
      <w:pPr>
        <w:pStyle w:val="a0"/>
        <w:numPr>
          <w:ilvl w:val="0"/>
          <w:numId w:val="10"/>
        </w:numPr>
        <w:ind w:leftChars="0" w:left="852"/>
      </w:pPr>
      <w:r>
        <w:rPr>
          <w:rFonts w:hint="eastAsia"/>
        </w:rPr>
        <w:t>道路橋に関する相応の資格又は、相応の実務経験を有すること。</w:t>
      </w:r>
    </w:p>
    <w:p w:rsidR="009E79F5" w:rsidRDefault="009E79F5" w:rsidP="00731235">
      <w:pPr>
        <w:pStyle w:val="a0"/>
        <w:numPr>
          <w:ilvl w:val="0"/>
          <w:numId w:val="10"/>
        </w:numPr>
        <w:ind w:leftChars="0" w:left="852"/>
      </w:pPr>
      <w:r>
        <w:rPr>
          <w:rFonts w:hint="eastAsia"/>
        </w:rPr>
        <w:t>道路橋の設計、施工、管理に関する相当の専門知識を有すること。</w:t>
      </w:r>
    </w:p>
    <w:p w:rsidR="009E79F5" w:rsidRDefault="009E79F5" w:rsidP="00731235">
      <w:pPr>
        <w:pStyle w:val="a0"/>
        <w:numPr>
          <w:ilvl w:val="0"/>
          <w:numId w:val="10"/>
        </w:numPr>
        <w:ind w:leftChars="0" w:left="852"/>
      </w:pPr>
      <w:r>
        <w:rPr>
          <w:rFonts w:hint="eastAsia"/>
        </w:rPr>
        <w:t>社会基盤メンテナンスエキスパート（ＭＥ）を有すること。</w:t>
      </w:r>
    </w:p>
    <w:p w:rsidR="004917BD" w:rsidRDefault="004917BD" w:rsidP="00731235">
      <w:pPr>
        <w:pStyle w:val="a0"/>
        <w:numPr>
          <w:ilvl w:val="0"/>
          <w:numId w:val="10"/>
        </w:numPr>
        <w:ind w:leftChars="0" w:left="852"/>
      </w:pPr>
      <w:r>
        <w:rPr>
          <w:rFonts w:hint="eastAsia"/>
        </w:rPr>
        <w:t>公共工事に関する調査及び設計等の品質確保に資する技術者資格登録規程（平成</w:t>
      </w:r>
      <w:r>
        <w:rPr>
          <w:rFonts w:hint="eastAsia"/>
        </w:rPr>
        <w:t>26</w:t>
      </w:r>
      <w:r>
        <w:rPr>
          <w:rFonts w:hint="eastAsia"/>
        </w:rPr>
        <w:t>年国土交通省告示第</w:t>
      </w:r>
      <w:r>
        <w:rPr>
          <w:rFonts w:hint="eastAsia"/>
        </w:rPr>
        <w:t>1107</w:t>
      </w:r>
      <w:r>
        <w:rPr>
          <w:rFonts w:hint="eastAsia"/>
        </w:rPr>
        <w:t>号）に基づいて、技術者資格登録簿に記録されている資格のうち、施設分野が「道路部門</w:t>
      </w:r>
      <w:r>
        <w:rPr>
          <w:rFonts w:hint="eastAsia"/>
        </w:rPr>
        <w:t xml:space="preserve"> </w:t>
      </w:r>
      <w:r>
        <w:rPr>
          <w:rFonts w:hint="eastAsia"/>
        </w:rPr>
        <w:t>橋梁（鋼橋）」または「道路部門</w:t>
      </w:r>
      <w:r>
        <w:rPr>
          <w:rFonts w:hint="eastAsia"/>
        </w:rPr>
        <w:t xml:space="preserve"> </w:t>
      </w:r>
      <w:r>
        <w:rPr>
          <w:rFonts w:hint="eastAsia"/>
        </w:rPr>
        <w:t>橋梁（</w:t>
      </w:r>
      <w:r w:rsidR="00130963">
        <w:rPr>
          <w:rFonts w:hint="eastAsia"/>
        </w:rPr>
        <w:t>コンクリート橋）」で、業務区分が「点検」または「診断」に該当する資格を有すること。</w:t>
      </w:r>
    </w:p>
    <w:p w:rsidR="009E79F5" w:rsidRDefault="009E79F5" w:rsidP="009E79F5"/>
    <w:p w:rsidR="00C846E0" w:rsidRDefault="00C846E0" w:rsidP="009E79F5"/>
    <w:p w:rsidR="009E79F5" w:rsidRDefault="009E79F5" w:rsidP="00731235">
      <w:pPr>
        <w:pStyle w:val="1"/>
      </w:pPr>
      <w:r>
        <w:rPr>
          <w:rFonts w:hint="eastAsia"/>
        </w:rPr>
        <w:t>成果品</w:t>
      </w:r>
    </w:p>
    <w:p w:rsidR="009E79F5" w:rsidRDefault="009E79F5" w:rsidP="009E79F5">
      <w:r>
        <w:rPr>
          <w:rFonts w:hint="eastAsia"/>
        </w:rPr>
        <w:t xml:space="preserve">　下記に示す成果品を作成すること。</w:t>
      </w:r>
      <w:r>
        <w:rPr>
          <w:rFonts w:hint="eastAsia"/>
        </w:rPr>
        <w:t xml:space="preserve"> </w:t>
      </w:r>
    </w:p>
    <w:p w:rsidR="009E79F5" w:rsidRDefault="009E79F5" w:rsidP="00731235">
      <w:pPr>
        <w:pStyle w:val="a0"/>
        <w:numPr>
          <w:ilvl w:val="0"/>
          <w:numId w:val="10"/>
        </w:numPr>
        <w:ind w:leftChars="0" w:left="852"/>
      </w:pPr>
      <w:r>
        <w:rPr>
          <w:rFonts w:hint="eastAsia"/>
        </w:rPr>
        <w:t>報告書</w:t>
      </w:r>
      <w:r>
        <w:t xml:space="preserve"> </w:t>
      </w:r>
      <w:r>
        <w:rPr>
          <w:rFonts w:hint="eastAsia"/>
        </w:rPr>
        <w:t>（点検調書、点検表記録様式、点検結果報告書、点検状況写真、照査報告書、関係機関提出書類等）</w:t>
      </w:r>
      <w:r>
        <w:t xml:space="preserve"> </w:t>
      </w:r>
      <w:r w:rsidR="00741C17">
        <w:rPr>
          <w:rFonts w:hint="eastAsia"/>
        </w:rPr>
        <w:t xml:space="preserve">　２部</w:t>
      </w:r>
    </w:p>
    <w:p w:rsidR="00741C17" w:rsidRDefault="00741C17" w:rsidP="00731235">
      <w:pPr>
        <w:pStyle w:val="a0"/>
        <w:numPr>
          <w:ilvl w:val="0"/>
          <w:numId w:val="10"/>
        </w:numPr>
        <w:ind w:leftChars="0" w:left="852"/>
      </w:pPr>
      <w:r>
        <w:rPr>
          <w:rFonts w:hint="eastAsia"/>
        </w:rPr>
        <w:t>電子媒体（</w:t>
      </w:r>
      <w:r>
        <w:rPr>
          <w:rFonts w:hint="eastAsia"/>
        </w:rPr>
        <w:t>CD-R</w:t>
      </w:r>
      <w:r>
        <w:rPr>
          <w:rFonts w:hint="eastAsia"/>
        </w:rPr>
        <w:t>又は</w:t>
      </w:r>
      <w:r>
        <w:rPr>
          <w:rFonts w:hint="eastAsia"/>
        </w:rPr>
        <w:t>DVD</w:t>
      </w:r>
      <w:r>
        <w:rPr>
          <w:rFonts w:hint="eastAsia"/>
        </w:rPr>
        <w:t>）　正副各１枚</w:t>
      </w:r>
    </w:p>
    <w:p w:rsidR="009E79F5" w:rsidRDefault="009E79F5" w:rsidP="00731235">
      <w:pPr>
        <w:pStyle w:val="a0"/>
        <w:numPr>
          <w:ilvl w:val="0"/>
          <w:numId w:val="10"/>
        </w:numPr>
        <w:ind w:leftChars="0" w:left="852"/>
      </w:pPr>
      <w:r>
        <w:rPr>
          <w:rFonts w:hint="eastAsia"/>
        </w:rPr>
        <w:t>打合せ記録簿</w:t>
      </w:r>
      <w:r>
        <w:t xml:space="preserve"> </w:t>
      </w:r>
    </w:p>
    <w:p w:rsidR="009E79F5" w:rsidRDefault="009E79F5" w:rsidP="00731235">
      <w:pPr>
        <w:pStyle w:val="a0"/>
        <w:numPr>
          <w:ilvl w:val="0"/>
          <w:numId w:val="10"/>
        </w:numPr>
        <w:ind w:leftChars="0" w:left="852"/>
      </w:pPr>
      <w:r>
        <w:rPr>
          <w:rFonts w:hint="eastAsia"/>
        </w:rPr>
        <w:t>その他監督員の指示する資料</w:t>
      </w:r>
      <w:r>
        <w:t xml:space="preserve"> </w:t>
      </w:r>
    </w:p>
    <w:p w:rsidR="00AA6BA4" w:rsidRDefault="00AA6BA4" w:rsidP="00C846E0"/>
    <w:p w:rsidR="00C846E0" w:rsidRDefault="00C846E0" w:rsidP="00C846E0"/>
    <w:p w:rsidR="00AA6BA4" w:rsidRPr="00AA6BA4" w:rsidRDefault="004F1E3E" w:rsidP="00AA6BA4">
      <w:pPr>
        <w:autoSpaceDE w:val="0"/>
        <w:jc w:val="left"/>
        <w:rPr>
          <w:rFonts w:asciiTheme="majorHAnsi" w:hAnsiTheme="majorHAnsi" w:cstheme="majorHAnsi"/>
          <w:sz w:val="24"/>
        </w:rPr>
      </w:pPr>
      <w:r>
        <w:rPr>
          <w:rFonts w:asciiTheme="majorHAnsi" w:eastAsia="ＭＳ ゴシック" w:hAnsiTheme="majorHAnsi" w:cstheme="majorHAnsi" w:hint="eastAsia"/>
          <w:sz w:val="24"/>
          <w:szCs w:val="21"/>
        </w:rPr>
        <w:t>11</w:t>
      </w:r>
      <w:r w:rsidR="00AA6BA4" w:rsidRPr="00AA6BA4">
        <w:rPr>
          <w:rFonts w:asciiTheme="majorHAnsi" w:eastAsia="ＭＳ ゴシック" w:hAnsiTheme="majorHAnsi" w:cstheme="majorHAnsi"/>
          <w:sz w:val="24"/>
          <w:szCs w:val="21"/>
        </w:rPr>
        <w:t>．質疑</w:t>
      </w:r>
    </w:p>
    <w:p w:rsidR="00AA6BA4" w:rsidRDefault="00AA6BA4" w:rsidP="00AA6BA4">
      <w:pPr>
        <w:autoSpaceDE w:val="0"/>
        <w:ind w:left="202" w:hanging="202"/>
        <w:jc w:val="left"/>
      </w:pPr>
      <w:r>
        <w:rPr>
          <w:rFonts w:ascii="ＭＳ ゴシック" w:eastAsia="ＭＳ ゴシック" w:hAnsi="ＭＳ ゴシック" w:cs="ＭＳ明朝" w:hint="eastAsia"/>
          <w:szCs w:val="21"/>
        </w:rPr>
        <w:t xml:space="preserve">　　</w:t>
      </w:r>
      <w:r>
        <w:rPr>
          <w:rFonts w:ascii="ＭＳ 明朝" w:hAnsi="ＭＳ 明朝" w:cs="ＭＳ明朝" w:hint="eastAsia"/>
          <w:szCs w:val="21"/>
        </w:rPr>
        <w:t>管理技術者は、本特記仕様書に定めのない事項について疑義が生じた場合、速やかに監督員と協議して定めるものとする。</w:t>
      </w:r>
    </w:p>
    <w:p w:rsidR="00AA6BA4" w:rsidRDefault="00AA6BA4" w:rsidP="00AA6BA4">
      <w:pPr>
        <w:autoSpaceDE w:val="0"/>
        <w:jc w:val="left"/>
        <w:rPr>
          <w:rFonts w:ascii="ＭＳ 明朝" w:hAnsi="ＭＳ 明朝" w:cs="ＭＳ明朝"/>
          <w:szCs w:val="21"/>
        </w:rPr>
      </w:pPr>
    </w:p>
    <w:p w:rsidR="004F1E3E" w:rsidRDefault="004F1E3E" w:rsidP="00AA6BA4">
      <w:pPr>
        <w:autoSpaceDE w:val="0"/>
        <w:jc w:val="left"/>
        <w:rPr>
          <w:rFonts w:ascii="ＭＳ 明朝" w:hAnsi="ＭＳ 明朝" w:cs="ＭＳ明朝"/>
          <w:szCs w:val="21"/>
        </w:rPr>
      </w:pPr>
    </w:p>
    <w:p w:rsidR="004F1E3E" w:rsidRDefault="004F1E3E" w:rsidP="00AA6BA4">
      <w:pPr>
        <w:autoSpaceDE w:val="0"/>
        <w:jc w:val="left"/>
        <w:rPr>
          <w:rFonts w:ascii="ＭＳ 明朝" w:hAnsi="ＭＳ 明朝" w:cs="ＭＳ明朝"/>
          <w:szCs w:val="21"/>
        </w:rPr>
      </w:pPr>
    </w:p>
    <w:p w:rsidR="004F1E3E" w:rsidRDefault="004F1E3E" w:rsidP="00AA6BA4">
      <w:pPr>
        <w:autoSpaceDE w:val="0"/>
        <w:jc w:val="left"/>
        <w:rPr>
          <w:rFonts w:ascii="ＭＳ 明朝" w:hAnsi="ＭＳ 明朝" w:cs="ＭＳ明朝"/>
          <w:szCs w:val="21"/>
        </w:rPr>
      </w:pPr>
    </w:p>
    <w:p w:rsidR="004F1E3E" w:rsidRDefault="004F1E3E" w:rsidP="00AA6BA4">
      <w:pPr>
        <w:autoSpaceDE w:val="0"/>
        <w:jc w:val="left"/>
        <w:rPr>
          <w:rFonts w:ascii="ＭＳ 明朝" w:hAnsi="ＭＳ 明朝" w:cs="ＭＳ明朝"/>
          <w:szCs w:val="21"/>
        </w:rPr>
      </w:pPr>
    </w:p>
    <w:p w:rsidR="00C846E0" w:rsidRDefault="00C846E0" w:rsidP="00AA6BA4">
      <w:pPr>
        <w:autoSpaceDE w:val="0"/>
        <w:jc w:val="left"/>
        <w:rPr>
          <w:rFonts w:ascii="ＭＳ 明朝" w:hAnsi="ＭＳ 明朝" w:cs="ＭＳ明朝"/>
          <w:szCs w:val="21"/>
        </w:rPr>
      </w:pPr>
    </w:p>
    <w:p w:rsidR="00AA6BA4" w:rsidRPr="00AA6BA4" w:rsidRDefault="004F1E3E" w:rsidP="00AA6BA4">
      <w:pPr>
        <w:autoSpaceDE w:val="0"/>
        <w:jc w:val="left"/>
        <w:rPr>
          <w:rFonts w:asciiTheme="majorHAnsi" w:hAnsiTheme="majorHAnsi" w:cstheme="majorHAnsi"/>
          <w:sz w:val="24"/>
          <w:szCs w:val="24"/>
        </w:rPr>
      </w:pPr>
      <w:r>
        <w:rPr>
          <w:rFonts w:asciiTheme="majorHAnsi" w:eastAsia="ＭＳ ゴシック" w:hAnsiTheme="majorHAnsi" w:cstheme="majorHAnsi" w:hint="eastAsia"/>
          <w:sz w:val="24"/>
          <w:szCs w:val="21"/>
        </w:rPr>
        <w:t>12</w:t>
      </w:r>
      <w:r w:rsidR="00AA6BA4" w:rsidRPr="00AA6BA4">
        <w:rPr>
          <w:rFonts w:asciiTheme="majorHAnsi" w:eastAsia="ＭＳ ゴシック" w:hAnsiTheme="majorHAnsi" w:cstheme="majorHAnsi"/>
          <w:sz w:val="24"/>
          <w:szCs w:val="21"/>
        </w:rPr>
        <w:t>．守秘義務</w:t>
      </w:r>
    </w:p>
    <w:p w:rsidR="00AA6BA4" w:rsidRDefault="00AA6BA4" w:rsidP="00AA6BA4">
      <w:pPr>
        <w:autoSpaceDE w:val="0"/>
        <w:ind w:left="202" w:firstLine="202"/>
        <w:jc w:val="left"/>
      </w:pPr>
      <w:r>
        <w:rPr>
          <w:rFonts w:ascii="ＭＳ 明朝" w:hAnsi="ＭＳ 明朝" w:cs="ＭＳ明朝" w:hint="eastAsia"/>
          <w:szCs w:val="21"/>
        </w:rPr>
        <w:t>受注者は、業務の遂行上知り得た情報を厳重に管理し、関係者の他に漏らし、又は本業務の履行のため以外の目的に使用してはならない。</w:t>
      </w:r>
    </w:p>
    <w:p w:rsidR="00AA6BA4" w:rsidRDefault="00AA6BA4" w:rsidP="00AA6BA4">
      <w:pPr>
        <w:autoSpaceDE w:val="0"/>
        <w:ind w:left="202" w:firstLine="202"/>
        <w:jc w:val="left"/>
      </w:pPr>
      <w:r>
        <w:rPr>
          <w:rFonts w:ascii="ＭＳ 明朝" w:hAnsi="ＭＳ 明朝" w:cs="ＭＳ明朝" w:hint="eastAsia"/>
          <w:szCs w:val="21"/>
        </w:rPr>
        <w:t>このことについては、契約期間が終了した後であっても同様とする。</w:t>
      </w:r>
    </w:p>
    <w:p w:rsidR="00AA6BA4" w:rsidRDefault="00AA6BA4" w:rsidP="00AA6BA4">
      <w:pPr>
        <w:autoSpaceDE w:val="0"/>
        <w:ind w:left="202" w:firstLine="202"/>
        <w:jc w:val="left"/>
      </w:pPr>
      <w:r>
        <w:rPr>
          <w:rFonts w:ascii="ＭＳ 明朝" w:hAnsi="ＭＳ 明朝" w:cs="ＭＳ明朝" w:hint="eastAsia"/>
          <w:szCs w:val="21"/>
        </w:rPr>
        <w:t>万一、受注者の責めに帰す情報漏洩が発生した場合、それにより発生する損害（第三者に及ぼした損害を含む。）については、受注者が自己の責任において処理しなければならない。受注者の雇用人が移動、退職等により業務を離れる場合についても、受注者はその者に対し取得情報を秘匿させなければならない。</w:t>
      </w:r>
    </w:p>
    <w:p w:rsidR="00AA6BA4" w:rsidRDefault="00AA6BA4" w:rsidP="00AA6BA4">
      <w:pPr>
        <w:autoSpaceDE w:val="0"/>
        <w:jc w:val="left"/>
        <w:rPr>
          <w:rFonts w:ascii="ＭＳ 明朝" w:hAnsi="ＭＳ 明朝" w:cs="ＭＳ明朝"/>
          <w:szCs w:val="21"/>
        </w:rPr>
      </w:pPr>
    </w:p>
    <w:p w:rsidR="00C846E0" w:rsidRDefault="00C846E0" w:rsidP="00AA6BA4">
      <w:pPr>
        <w:autoSpaceDE w:val="0"/>
        <w:jc w:val="left"/>
        <w:rPr>
          <w:rFonts w:ascii="ＭＳ 明朝" w:hAnsi="ＭＳ 明朝" w:cs="ＭＳ明朝"/>
          <w:szCs w:val="21"/>
        </w:rPr>
      </w:pPr>
    </w:p>
    <w:p w:rsidR="00AA6BA4" w:rsidRPr="00AD3CF5" w:rsidRDefault="004F1E3E" w:rsidP="00AD3CF5">
      <w:pPr>
        <w:autoSpaceDE w:val="0"/>
        <w:jc w:val="left"/>
        <w:rPr>
          <w:rFonts w:ascii="Century" w:hAnsi="Century" w:cs="Times New Roman"/>
          <w:sz w:val="24"/>
          <w:szCs w:val="24"/>
        </w:rPr>
      </w:pPr>
      <w:r>
        <w:rPr>
          <w:rFonts w:asciiTheme="majorHAnsi" w:eastAsia="ＭＳ ゴシック" w:hAnsiTheme="majorHAnsi" w:cstheme="majorHAnsi"/>
          <w:sz w:val="24"/>
          <w:szCs w:val="21"/>
        </w:rPr>
        <w:t>1</w:t>
      </w:r>
      <w:r>
        <w:rPr>
          <w:rFonts w:asciiTheme="majorHAnsi" w:eastAsia="ＭＳ ゴシック" w:hAnsiTheme="majorHAnsi" w:cstheme="majorHAnsi" w:hint="eastAsia"/>
          <w:sz w:val="24"/>
          <w:szCs w:val="21"/>
        </w:rPr>
        <w:t>3</w:t>
      </w:r>
      <w:r w:rsidR="00AA6BA4" w:rsidRPr="00AA6BA4">
        <w:rPr>
          <w:rFonts w:ascii="ＭＳ ゴシック" w:eastAsia="ＭＳ ゴシック" w:hAnsi="ＭＳ ゴシック" w:cs="ＭＳ明朝" w:hint="eastAsia"/>
          <w:sz w:val="24"/>
          <w:szCs w:val="21"/>
        </w:rPr>
        <w:t>．環境配慮</w:t>
      </w:r>
    </w:p>
    <w:p w:rsidR="00AD3CF5" w:rsidRDefault="00AD3CF5" w:rsidP="00AD3CF5">
      <w:pPr>
        <w:numPr>
          <w:ilvl w:val="0"/>
          <w:numId w:val="11"/>
        </w:numPr>
        <w:rPr>
          <w:rFonts w:ascii="ＭＳ 明朝" w:hAnsi="ＭＳ 明朝"/>
          <w:szCs w:val="21"/>
        </w:rPr>
      </w:pPr>
      <w:r>
        <w:rPr>
          <w:rFonts w:ascii="ＭＳ 明朝" w:hAnsi="ＭＳ 明朝" w:hint="eastAsia"/>
          <w:szCs w:val="21"/>
        </w:rPr>
        <w:t>自動車、施工機械の使用にあたっては、環境に配慮した仕様に努め、無用な使用を出来るだけしないように心がけること。</w:t>
      </w:r>
    </w:p>
    <w:p w:rsidR="00AD3CF5" w:rsidRDefault="00AD3CF5" w:rsidP="00AD3CF5">
      <w:pPr>
        <w:numPr>
          <w:ilvl w:val="0"/>
          <w:numId w:val="11"/>
        </w:numPr>
        <w:rPr>
          <w:rFonts w:ascii="ＭＳ 明朝" w:hAnsi="ＭＳ 明朝"/>
          <w:szCs w:val="21"/>
        </w:rPr>
      </w:pPr>
      <w:r>
        <w:rPr>
          <w:rFonts w:ascii="ＭＳ 明朝" w:hAnsi="ＭＳ 明朝" w:hint="eastAsia"/>
          <w:szCs w:val="21"/>
        </w:rPr>
        <w:t>業務完了時の提出書類等は、環境や再利用の観点から両面印刷等に心がけること。</w:t>
      </w:r>
    </w:p>
    <w:p w:rsidR="00AD3CF5" w:rsidRDefault="00AD3CF5" w:rsidP="00AD3CF5">
      <w:pPr>
        <w:numPr>
          <w:ilvl w:val="0"/>
          <w:numId w:val="11"/>
        </w:numPr>
        <w:rPr>
          <w:rFonts w:ascii="ＭＳ 明朝" w:hAnsi="ＭＳ 明朝"/>
          <w:szCs w:val="21"/>
        </w:rPr>
      </w:pPr>
      <w:r>
        <w:rPr>
          <w:rFonts w:ascii="ＭＳ 明朝" w:hAnsi="ＭＳ 明朝" w:hint="eastAsia"/>
          <w:szCs w:val="21"/>
        </w:rPr>
        <w:t>業務を施工するにあたり、購入やレンタルする必要がある物品については、環境に配慮して極力グリーン購入法に適応したものを活用するよう努めること。</w:t>
      </w:r>
    </w:p>
    <w:p w:rsidR="00AD3CF5" w:rsidRDefault="00AD3CF5" w:rsidP="00AD3CF5">
      <w:pPr>
        <w:numPr>
          <w:ilvl w:val="0"/>
          <w:numId w:val="11"/>
        </w:numPr>
        <w:rPr>
          <w:rFonts w:ascii="ＭＳ 明朝" w:hAnsi="ＭＳ 明朝"/>
          <w:szCs w:val="21"/>
        </w:rPr>
      </w:pPr>
      <w:r>
        <w:rPr>
          <w:rFonts w:ascii="ＭＳ 明朝" w:hAnsi="ＭＳ 明朝" w:hint="eastAsia"/>
          <w:szCs w:val="21"/>
        </w:rPr>
        <w:t>清掃等周辺環境美化に努めること。</w:t>
      </w:r>
    </w:p>
    <w:p w:rsidR="00AD3CF5" w:rsidRDefault="00AD3CF5" w:rsidP="00AD3CF5">
      <w:pPr>
        <w:numPr>
          <w:ilvl w:val="0"/>
          <w:numId w:val="11"/>
        </w:numPr>
        <w:rPr>
          <w:rFonts w:ascii="ＭＳ 明朝" w:hAnsi="ＭＳ 明朝"/>
          <w:szCs w:val="21"/>
        </w:rPr>
      </w:pPr>
      <w:r>
        <w:rPr>
          <w:rFonts w:ascii="ＭＳ 明朝" w:hAnsi="ＭＳ 明朝" w:hint="eastAsia"/>
          <w:szCs w:val="21"/>
        </w:rPr>
        <w:t>業務全般にわたり省電力、省エネルギーに努めること。</w:t>
      </w:r>
    </w:p>
    <w:p w:rsidR="00AD3CF5" w:rsidRDefault="00AD3CF5" w:rsidP="00AD3CF5">
      <w:pPr>
        <w:numPr>
          <w:ilvl w:val="0"/>
          <w:numId w:val="11"/>
        </w:numPr>
        <w:rPr>
          <w:rFonts w:ascii="ＭＳ 明朝" w:hAnsi="ＭＳ 明朝"/>
          <w:szCs w:val="21"/>
        </w:rPr>
      </w:pPr>
      <w:r>
        <w:rPr>
          <w:rFonts w:ascii="ＭＳ 明朝" w:hAnsi="ＭＳ 明朝" w:hint="eastAsia"/>
          <w:szCs w:val="21"/>
        </w:rPr>
        <w:t>上記のほか、受注者として環境に配慮する計画があれば業務着手時に、書面にて提出すること。</w:t>
      </w:r>
    </w:p>
    <w:p w:rsidR="00AA6BA4" w:rsidRPr="00AD3CF5" w:rsidRDefault="00AA6BA4" w:rsidP="00C846E0">
      <w:pPr>
        <w:autoSpaceDE w:val="0"/>
        <w:jc w:val="left"/>
        <w:rPr>
          <w:rFonts w:ascii="ＭＳ 明朝" w:hAnsi="ＭＳ 明朝" w:cs="ＭＳ明朝"/>
          <w:szCs w:val="21"/>
        </w:rPr>
      </w:pPr>
    </w:p>
    <w:p w:rsidR="006E1AF3" w:rsidRDefault="006E1AF3" w:rsidP="00C846E0">
      <w:pPr>
        <w:autoSpaceDE w:val="0"/>
        <w:jc w:val="left"/>
        <w:rPr>
          <w:rFonts w:ascii="ＭＳ 明朝" w:hAnsi="ＭＳ 明朝" w:cs="ＭＳ明朝"/>
          <w:szCs w:val="21"/>
        </w:rPr>
      </w:pPr>
    </w:p>
    <w:p w:rsidR="00AA6BA4" w:rsidRPr="00AA6BA4" w:rsidRDefault="004F1E3E" w:rsidP="00AA6BA4">
      <w:pPr>
        <w:autoSpaceDE w:val="0"/>
        <w:jc w:val="left"/>
        <w:rPr>
          <w:rFonts w:ascii="Century" w:hAnsi="Century" w:cs="Times New Roman"/>
          <w:sz w:val="24"/>
          <w:szCs w:val="24"/>
        </w:rPr>
      </w:pPr>
      <w:r>
        <w:rPr>
          <w:rFonts w:asciiTheme="majorHAnsi" w:eastAsia="ＭＳ ゴシック" w:hAnsiTheme="majorHAnsi" w:cstheme="majorHAnsi"/>
          <w:sz w:val="24"/>
          <w:szCs w:val="21"/>
        </w:rPr>
        <w:t>1</w:t>
      </w:r>
      <w:r>
        <w:rPr>
          <w:rFonts w:asciiTheme="majorHAnsi" w:eastAsia="ＭＳ ゴシック" w:hAnsiTheme="majorHAnsi" w:cstheme="majorHAnsi" w:hint="eastAsia"/>
          <w:sz w:val="24"/>
          <w:szCs w:val="21"/>
        </w:rPr>
        <w:t>4</w:t>
      </w:r>
      <w:r w:rsidR="00AA6BA4" w:rsidRPr="00AA6BA4">
        <w:rPr>
          <w:rFonts w:ascii="ＭＳ ゴシック" w:eastAsia="ＭＳ ゴシック" w:hAnsi="ＭＳ ゴシック" w:cs="ＭＳ明朝" w:hint="eastAsia"/>
          <w:sz w:val="24"/>
          <w:szCs w:val="21"/>
        </w:rPr>
        <w:t>．妨害又は不当要求に対する通報の義務</w:t>
      </w:r>
    </w:p>
    <w:p w:rsidR="00C56BE5" w:rsidRDefault="00C56BE5" w:rsidP="00C56BE5">
      <w:pPr>
        <w:ind w:leftChars="100" w:left="213" w:firstLineChars="100" w:firstLine="213"/>
      </w:pPr>
      <w:r>
        <w:rPr>
          <w:rFonts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C56BE5" w:rsidRDefault="00C56BE5" w:rsidP="00C56BE5">
      <w:pPr>
        <w:ind w:leftChars="100" w:left="213" w:firstLineChars="100" w:firstLine="213"/>
      </w:pPr>
      <w:r>
        <w:rPr>
          <w:rFonts w:hint="eastAsia"/>
        </w:rPr>
        <w:t>受注者は暴力団又は暴力団員等による不当介入を受けたことに起因して履行期間内に契約内容を完了することができないときは、発注者に対して履行期間の延長を請求することができる。</w:t>
      </w:r>
    </w:p>
    <w:p w:rsidR="00AA6BA4" w:rsidRPr="00C56BE5" w:rsidRDefault="00AA6BA4" w:rsidP="00AA6BA4">
      <w:pPr>
        <w:autoSpaceDE w:val="0"/>
        <w:jc w:val="left"/>
        <w:rPr>
          <w:rFonts w:ascii="ＭＳ 明朝" w:hAnsi="ＭＳ 明朝" w:cs="ＭＳ明朝"/>
          <w:szCs w:val="21"/>
        </w:rPr>
      </w:pPr>
    </w:p>
    <w:p w:rsidR="00AA6BA4" w:rsidRDefault="00AA6BA4" w:rsidP="00AA6BA4">
      <w:pPr>
        <w:autoSpaceDE w:val="0"/>
        <w:jc w:val="left"/>
        <w:rPr>
          <w:rFonts w:ascii="ＭＳ 明朝" w:hAnsi="ＭＳ 明朝" w:cs="ＭＳ明朝"/>
          <w:szCs w:val="21"/>
        </w:rPr>
      </w:pPr>
    </w:p>
    <w:p w:rsidR="00AA6BA4" w:rsidRDefault="00AA6BA4" w:rsidP="00AA6BA4">
      <w:pPr>
        <w:autoSpaceDE w:val="0"/>
        <w:jc w:val="right"/>
        <w:rPr>
          <w:rFonts w:ascii="Century" w:hAnsi="Century" w:cs="Times New Roman"/>
          <w:szCs w:val="24"/>
        </w:rPr>
      </w:pPr>
      <w:r>
        <w:rPr>
          <w:rFonts w:hint="eastAsia"/>
        </w:rPr>
        <w:t>以上</w:t>
      </w:r>
    </w:p>
    <w:p w:rsidR="00AA6BA4" w:rsidRDefault="00AA6BA4" w:rsidP="006E1AF3"/>
    <w:sectPr w:rsidR="00AA6BA4" w:rsidSect="006E1AF3">
      <w:pgSz w:w="11906" w:h="16838" w:code="9"/>
      <w:pgMar w:top="1418" w:right="1418" w:bottom="1418" w:left="1418" w:header="851" w:footer="992" w:gutter="0"/>
      <w:cols w:space="425"/>
      <w:docGrid w:type="linesAndChars" w:linePitch="32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8ED" w:rsidRDefault="004308ED" w:rsidP="00AA6BA4">
      <w:r>
        <w:separator/>
      </w:r>
    </w:p>
  </w:endnote>
  <w:endnote w:type="continuationSeparator" w:id="0">
    <w:p w:rsidR="004308ED" w:rsidRDefault="004308ED" w:rsidP="00AA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8ED" w:rsidRDefault="004308ED" w:rsidP="00AA6BA4">
      <w:r>
        <w:separator/>
      </w:r>
    </w:p>
  </w:footnote>
  <w:footnote w:type="continuationSeparator" w:id="0">
    <w:p w:rsidR="004308ED" w:rsidRDefault="004308ED" w:rsidP="00AA6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F4118"/>
    <w:multiLevelType w:val="hybridMultilevel"/>
    <w:tmpl w:val="AB7E6F44"/>
    <w:lvl w:ilvl="0" w:tplc="0409000F">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5E0E3B"/>
    <w:multiLevelType w:val="hybridMultilevel"/>
    <w:tmpl w:val="1A7C5DDE"/>
    <w:lvl w:ilvl="0" w:tplc="2BE2E8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65D3293"/>
    <w:multiLevelType w:val="hybridMultilevel"/>
    <w:tmpl w:val="029C5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EC1AB2"/>
    <w:multiLevelType w:val="hybridMultilevel"/>
    <w:tmpl w:val="2E281F88"/>
    <w:lvl w:ilvl="0" w:tplc="A2B0ED14">
      <w:start w:val="1"/>
      <w:numFmt w:val="decimal"/>
      <w:pStyle w:val="1"/>
      <w:lvlText w:val="%1."/>
      <w:lvlJc w:val="left"/>
      <w:pPr>
        <w:ind w:left="1260" w:hanging="420"/>
      </w:pPr>
    </w:lvl>
    <w:lvl w:ilvl="1" w:tplc="0324FDB2">
      <w:start w:val="1"/>
      <w:numFmt w:val="decimal"/>
      <w:pStyle w:val="2"/>
      <w:lvlText w:val="(%2)"/>
      <w:lvlJc w:val="left"/>
      <w:pPr>
        <w:ind w:left="1680" w:hanging="420"/>
      </w:pPr>
      <w:rPr>
        <w:rFonts w:asciiTheme="majorHAnsi" w:eastAsiaTheme="majorEastAsia" w:hAnsiTheme="majorHAnsi" w:hint="default"/>
      </w:rPr>
    </w:lvl>
    <w:lvl w:ilvl="2" w:tplc="053E8B14">
      <w:start w:val="1"/>
      <w:numFmt w:val="decimal"/>
      <w:pStyle w:val="3"/>
      <w:lvlText w:val="%3)"/>
      <w:lvlJc w:val="left"/>
      <w:pPr>
        <w:ind w:left="846" w:hanging="420"/>
      </w:pPr>
      <w:rPr>
        <w:rFonts w:asciiTheme="majorHAnsi" w:eastAsiaTheme="majorEastAsia" w:hAnsiTheme="majorHAnsi" w:hint="default"/>
      </w:r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A083FBF"/>
    <w:multiLevelType w:val="hybridMultilevel"/>
    <w:tmpl w:val="66FEABEE"/>
    <w:lvl w:ilvl="0" w:tplc="21EA5DB6">
      <w:start w:val="1"/>
      <w:numFmt w:val="bullet"/>
      <w:lvlText w:val="・"/>
      <w:lvlJc w:val="left"/>
      <w:pPr>
        <w:tabs>
          <w:tab w:val="num" w:pos="600"/>
        </w:tabs>
        <w:ind w:left="600" w:hanging="39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798C4841"/>
    <w:multiLevelType w:val="hybridMultilevel"/>
    <w:tmpl w:val="C8085E62"/>
    <w:lvl w:ilvl="0" w:tplc="5024F356">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3"/>
  </w:num>
  <w:num w:numId="5">
    <w:abstractNumId w:val="3"/>
  </w:num>
  <w:num w:numId="6">
    <w:abstractNumId w:val="5"/>
  </w:num>
  <w:num w:numId="7">
    <w:abstractNumId w:val="3"/>
  </w:num>
  <w:num w:numId="8">
    <w:abstractNumId w:val="3"/>
  </w:num>
  <w:num w:numId="9">
    <w:abstractNumId w:val="3"/>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1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F5"/>
    <w:rsid w:val="00074270"/>
    <w:rsid w:val="000762EE"/>
    <w:rsid w:val="000D134B"/>
    <w:rsid w:val="000F185F"/>
    <w:rsid w:val="000F3EA1"/>
    <w:rsid w:val="0010297A"/>
    <w:rsid w:val="00130963"/>
    <w:rsid w:val="00151A5F"/>
    <w:rsid w:val="0015476A"/>
    <w:rsid w:val="00157717"/>
    <w:rsid w:val="0018351E"/>
    <w:rsid w:val="00206C96"/>
    <w:rsid w:val="00222488"/>
    <w:rsid w:val="0022476C"/>
    <w:rsid w:val="00251943"/>
    <w:rsid w:val="00261C51"/>
    <w:rsid w:val="002831A0"/>
    <w:rsid w:val="002B1E4D"/>
    <w:rsid w:val="003021BC"/>
    <w:rsid w:val="0031438F"/>
    <w:rsid w:val="003306F8"/>
    <w:rsid w:val="00347B52"/>
    <w:rsid w:val="003554BB"/>
    <w:rsid w:val="003832F9"/>
    <w:rsid w:val="003917AE"/>
    <w:rsid w:val="003B570F"/>
    <w:rsid w:val="003F51FE"/>
    <w:rsid w:val="004308ED"/>
    <w:rsid w:val="004335BA"/>
    <w:rsid w:val="00461D2E"/>
    <w:rsid w:val="004917BD"/>
    <w:rsid w:val="004C02DA"/>
    <w:rsid w:val="004C4070"/>
    <w:rsid w:val="004D6018"/>
    <w:rsid w:val="004F1E3E"/>
    <w:rsid w:val="00520532"/>
    <w:rsid w:val="00534B9C"/>
    <w:rsid w:val="0055599C"/>
    <w:rsid w:val="00575AD6"/>
    <w:rsid w:val="005C23C2"/>
    <w:rsid w:val="005D7793"/>
    <w:rsid w:val="005E5028"/>
    <w:rsid w:val="0061746C"/>
    <w:rsid w:val="00684260"/>
    <w:rsid w:val="006E13E2"/>
    <w:rsid w:val="006E1AF3"/>
    <w:rsid w:val="0072231E"/>
    <w:rsid w:val="00723612"/>
    <w:rsid w:val="0072547F"/>
    <w:rsid w:val="00731235"/>
    <w:rsid w:val="00741C17"/>
    <w:rsid w:val="00814E1E"/>
    <w:rsid w:val="00827986"/>
    <w:rsid w:val="008824AD"/>
    <w:rsid w:val="008B1248"/>
    <w:rsid w:val="008B1BF6"/>
    <w:rsid w:val="008D446B"/>
    <w:rsid w:val="008F1112"/>
    <w:rsid w:val="00917551"/>
    <w:rsid w:val="00957FEB"/>
    <w:rsid w:val="00962E2B"/>
    <w:rsid w:val="00995623"/>
    <w:rsid w:val="009A51D1"/>
    <w:rsid w:val="009E79F5"/>
    <w:rsid w:val="00A04702"/>
    <w:rsid w:val="00A06AD3"/>
    <w:rsid w:val="00AA1690"/>
    <w:rsid w:val="00AA6BA4"/>
    <w:rsid w:val="00AD3CF5"/>
    <w:rsid w:val="00B1058E"/>
    <w:rsid w:val="00B8199B"/>
    <w:rsid w:val="00B97721"/>
    <w:rsid w:val="00BB31E1"/>
    <w:rsid w:val="00C12918"/>
    <w:rsid w:val="00C22247"/>
    <w:rsid w:val="00C56BE5"/>
    <w:rsid w:val="00C846E0"/>
    <w:rsid w:val="00D11126"/>
    <w:rsid w:val="00D601C5"/>
    <w:rsid w:val="00DB1D09"/>
    <w:rsid w:val="00E174CC"/>
    <w:rsid w:val="00E24103"/>
    <w:rsid w:val="00E5342A"/>
    <w:rsid w:val="00E948B3"/>
    <w:rsid w:val="00EC790F"/>
    <w:rsid w:val="00F255D5"/>
    <w:rsid w:val="00F27F32"/>
    <w:rsid w:val="00F3225E"/>
    <w:rsid w:val="00F42486"/>
    <w:rsid w:val="00F50A3B"/>
    <w:rsid w:val="00F67585"/>
    <w:rsid w:val="00F8281C"/>
    <w:rsid w:val="00FA59E3"/>
    <w:rsid w:val="00FB3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440A18"/>
  <w15:docId w15:val="{E49966C0-78F1-41A9-AD4C-B654C2993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9E79F5"/>
    <w:pPr>
      <w:numPr>
        <w:numId w:val="3"/>
      </w:numPr>
      <w:ind w:leftChars="0" w:left="420"/>
      <w:outlineLvl w:val="0"/>
    </w:pPr>
    <w:rPr>
      <w:rFonts w:asciiTheme="majorHAnsi" w:eastAsiaTheme="majorEastAsia" w:hAnsiTheme="majorHAnsi" w:cstheme="majorHAnsi"/>
      <w:sz w:val="24"/>
    </w:rPr>
  </w:style>
  <w:style w:type="paragraph" w:styleId="2">
    <w:name w:val="heading 2"/>
    <w:basedOn w:val="1"/>
    <w:next w:val="a"/>
    <w:link w:val="20"/>
    <w:uiPriority w:val="9"/>
    <w:unhideWhenUsed/>
    <w:qFormat/>
    <w:rsid w:val="00261C51"/>
    <w:pPr>
      <w:numPr>
        <w:ilvl w:val="1"/>
      </w:numPr>
      <w:ind w:left="630"/>
      <w:outlineLvl w:val="1"/>
    </w:pPr>
    <w:rPr>
      <w:sz w:val="22"/>
    </w:rPr>
  </w:style>
  <w:style w:type="paragraph" w:styleId="3">
    <w:name w:val="heading 3"/>
    <w:basedOn w:val="2"/>
    <w:next w:val="a"/>
    <w:link w:val="30"/>
    <w:uiPriority w:val="9"/>
    <w:unhideWhenUsed/>
    <w:qFormat/>
    <w:rsid w:val="00261C51"/>
    <w:pPr>
      <w:numPr>
        <w:ilvl w:val="2"/>
      </w:numPr>
      <w:ind w:left="840"/>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E79F5"/>
    <w:pPr>
      <w:ind w:leftChars="400" w:left="840"/>
    </w:pPr>
  </w:style>
  <w:style w:type="character" w:customStyle="1" w:styleId="10">
    <w:name w:val="見出し 1 (文字)"/>
    <w:basedOn w:val="a1"/>
    <w:link w:val="1"/>
    <w:uiPriority w:val="9"/>
    <w:rsid w:val="009E79F5"/>
    <w:rPr>
      <w:rFonts w:asciiTheme="majorHAnsi" w:eastAsiaTheme="majorEastAsia" w:hAnsiTheme="majorHAnsi" w:cstheme="majorHAnsi"/>
      <w:sz w:val="24"/>
    </w:rPr>
  </w:style>
  <w:style w:type="character" w:customStyle="1" w:styleId="20">
    <w:name w:val="見出し 2 (文字)"/>
    <w:basedOn w:val="a1"/>
    <w:link w:val="2"/>
    <w:uiPriority w:val="9"/>
    <w:rsid w:val="00261C51"/>
    <w:rPr>
      <w:rFonts w:asciiTheme="majorHAnsi" w:eastAsiaTheme="majorEastAsia" w:hAnsiTheme="majorHAnsi" w:cstheme="majorHAnsi"/>
      <w:sz w:val="22"/>
    </w:rPr>
  </w:style>
  <w:style w:type="character" w:customStyle="1" w:styleId="30">
    <w:name w:val="見出し 3 (文字)"/>
    <w:basedOn w:val="a1"/>
    <w:link w:val="3"/>
    <w:uiPriority w:val="9"/>
    <w:rsid w:val="00261C51"/>
    <w:rPr>
      <w:rFonts w:asciiTheme="majorHAnsi" w:eastAsiaTheme="majorEastAsia" w:hAnsiTheme="majorHAnsi" w:cstheme="majorHAnsi"/>
      <w:sz w:val="22"/>
    </w:rPr>
  </w:style>
  <w:style w:type="paragraph" w:styleId="a4">
    <w:name w:val="header"/>
    <w:basedOn w:val="a"/>
    <w:link w:val="a5"/>
    <w:uiPriority w:val="99"/>
    <w:unhideWhenUsed/>
    <w:rsid w:val="00AA6BA4"/>
    <w:pPr>
      <w:tabs>
        <w:tab w:val="center" w:pos="4252"/>
        <w:tab w:val="right" w:pos="8504"/>
      </w:tabs>
      <w:snapToGrid w:val="0"/>
    </w:pPr>
  </w:style>
  <w:style w:type="character" w:customStyle="1" w:styleId="a5">
    <w:name w:val="ヘッダー (文字)"/>
    <w:basedOn w:val="a1"/>
    <w:link w:val="a4"/>
    <w:uiPriority w:val="99"/>
    <w:rsid w:val="00AA6BA4"/>
  </w:style>
  <w:style w:type="paragraph" w:styleId="a6">
    <w:name w:val="footer"/>
    <w:basedOn w:val="a"/>
    <w:link w:val="a7"/>
    <w:uiPriority w:val="99"/>
    <w:unhideWhenUsed/>
    <w:rsid w:val="00AA6BA4"/>
    <w:pPr>
      <w:tabs>
        <w:tab w:val="center" w:pos="4252"/>
        <w:tab w:val="right" w:pos="8504"/>
      </w:tabs>
      <w:snapToGrid w:val="0"/>
    </w:pPr>
  </w:style>
  <w:style w:type="character" w:customStyle="1" w:styleId="a7">
    <w:name w:val="フッター (文字)"/>
    <w:basedOn w:val="a1"/>
    <w:link w:val="a6"/>
    <w:uiPriority w:val="99"/>
    <w:rsid w:val="00AA6BA4"/>
  </w:style>
  <w:style w:type="paragraph" w:styleId="a8">
    <w:name w:val="Balloon Text"/>
    <w:basedOn w:val="a"/>
    <w:link w:val="a9"/>
    <w:uiPriority w:val="99"/>
    <w:semiHidden/>
    <w:unhideWhenUsed/>
    <w:rsid w:val="003021BC"/>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3021B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4600">
      <w:bodyDiv w:val="1"/>
      <w:marLeft w:val="0"/>
      <w:marRight w:val="0"/>
      <w:marTop w:val="0"/>
      <w:marBottom w:val="0"/>
      <w:divBdr>
        <w:top w:val="none" w:sz="0" w:space="0" w:color="auto"/>
        <w:left w:val="none" w:sz="0" w:space="0" w:color="auto"/>
        <w:bottom w:val="none" w:sz="0" w:space="0" w:color="auto"/>
        <w:right w:val="none" w:sz="0" w:space="0" w:color="auto"/>
      </w:divBdr>
    </w:div>
    <w:div w:id="1355572496">
      <w:bodyDiv w:val="1"/>
      <w:marLeft w:val="0"/>
      <w:marRight w:val="0"/>
      <w:marTop w:val="0"/>
      <w:marBottom w:val="0"/>
      <w:divBdr>
        <w:top w:val="none" w:sz="0" w:space="0" w:color="auto"/>
        <w:left w:val="none" w:sz="0" w:space="0" w:color="auto"/>
        <w:bottom w:val="none" w:sz="0" w:space="0" w:color="auto"/>
        <w:right w:val="none" w:sz="0" w:space="0" w:color="auto"/>
      </w:divBdr>
    </w:div>
    <w:div w:id="204794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635</Words>
  <Characters>3623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中日本ハイウェイエンジニアリング名古屋</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engnagoya</dc:creator>
  <cp:lastModifiedBy>中村 広太</cp:lastModifiedBy>
  <cp:revision>6</cp:revision>
  <cp:lastPrinted>2021-04-25T02:33:00Z</cp:lastPrinted>
  <dcterms:created xsi:type="dcterms:W3CDTF">2025-05-09T07:03:00Z</dcterms:created>
  <dcterms:modified xsi:type="dcterms:W3CDTF">2025-05-22T07:17:00Z</dcterms:modified>
</cp:coreProperties>
</file>