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12B90" w14:textId="024101F8" w:rsidR="00A24F5E" w:rsidRDefault="00A24F5E" w:rsidP="004C420A">
      <w:pPr>
        <w:autoSpaceDE w:val="0"/>
        <w:autoSpaceDN w:val="0"/>
        <w:ind w:leftChars="300" w:left="753"/>
      </w:pPr>
      <w:r>
        <w:rPr>
          <w:rFonts w:hint="eastAsia"/>
        </w:rPr>
        <w:t>多治見市</w:t>
      </w:r>
      <w:r w:rsidR="00E25F53">
        <w:rPr>
          <w:rFonts w:hint="eastAsia"/>
        </w:rPr>
        <w:t>地域公共交通運転士確保支援補助金</w:t>
      </w:r>
      <w:r>
        <w:rPr>
          <w:rFonts w:hint="eastAsia"/>
        </w:rPr>
        <w:t>交付要綱</w:t>
      </w:r>
    </w:p>
    <w:p w14:paraId="3B70F852" w14:textId="77777777" w:rsidR="00A24F5E" w:rsidRDefault="00A24F5E" w:rsidP="004C420A">
      <w:pPr>
        <w:autoSpaceDE w:val="0"/>
        <w:autoSpaceDN w:val="0"/>
        <w:ind w:leftChars="100" w:left="251"/>
      </w:pPr>
      <w:r>
        <w:rPr>
          <w:rFonts w:hint="eastAsia"/>
        </w:rPr>
        <w:t>（趣旨）</w:t>
      </w:r>
    </w:p>
    <w:p w14:paraId="77F346CA" w14:textId="16E054A9" w:rsidR="00A24F5E" w:rsidRDefault="00A24F5E" w:rsidP="004C420A">
      <w:pPr>
        <w:autoSpaceDE w:val="0"/>
        <w:autoSpaceDN w:val="0"/>
        <w:ind w:left="251" w:hangingChars="100" w:hanging="251"/>
      </w:pPr>
      <w:r>
        <w:rPr>
          <w:rFonts w:hint="eastAsia"/>
        </w:rPr>
        <w:t>第１条　この要綱は、多治見市補助金等交付規則（平成８年規則第14号。以下「規則」という。）第20条の規定に基づき、</w:t>
      </w:r>
      <w:r w:rsidR="00E25F53">
        <w:rPr>
          <w:rFonts w:hint="eastAsia"/>
        </w:rPr>
        <w:t>地域公共交通運転士確保支援補助金</w:t>
      </w:r>
      <w:r>
        <w:rPr>
          <w:rFonts w:hint="eastAsia"/>
        </w:rPr>
        <w:t>（以下「補助金」という。）の交付に関し、必要な事項を定めるものとする。</w:t>
      </w:r>
    </w:p>
    <w:p w14:paraId="4AEFADE4" w14:textId="77777777" w:rsidR="00A24F5E" w:rsidRDefault="00A24F5E" w:rsidP="004C420A">
      <w:pPr>
        <w:autoSpaceDE w:val="0"/>
        <w:autoSpaceDN w:val="0"/>
        <w:ind w:left="251" w:hangingChars="100" w:hanging="251"/>
      </w:pPr>
      <w:r>
        <w:rPr>
          <w:rFonts w:hint="eastAsia"/>
        </w:rPr>
        <w:t>２　補助金は、重要な社会インフラである公共交通の運行事業者における運転士確保</w:t>
      </w:r>
      <w:bookmarkStart w:id="0" w:name="_GoBack"/>
      <w:bookmarkEnd w:id="0"/>
      <w:r>
        <w:rPr>
          <w:rFonts w:hint="eastAsia"/>
        </w:rPr>
        <w:t>の取組を支援することにより、市民生活の安定に資することを目的として交付する。</w:t>
      </w:r>
    </w:p>
    <w:p w14:paraId="67EEDD11" w14:textId="77777777" w:rsidR="00A24F5E" w:rsidRDefault="00A24F5E" w:rsidP="004C420A">
      <w:pPr>
        <w:autoSpaceDE w:val="0"/>
        <w:autoSpaceDN w:val="0"/>
        <w:ind w:leftChars="100" w:left="251"/>
      </w:pPr>
      <w:r>
        <w:rPr>
          <w:rFonts w:hint="eastAsia"/>
        </w:rPr>
        <w:t>（定義）</w:t>
      </w:r>
    </w:p>
    <w:p w14:paraId="51A3BBD4" w14:textId="77777777" w:rsidR="00A24F5E" w:rsidRDefault="00A24F5E" w:rsidP="004C420A">
      <w:pPr>
        <w:autoSpaceDE w:val="0"/>
        <w:autoSpaceDN w:val="0"/>
        <w:ind w:left="251" w:hangingChars="100" w:hanging="251"/>
      </w:pPr>
      <w:r>
        <w:rPr>
          <w:rFonts w:hint="eastAsia"/>
        </w:rPr>
        <w:t>第２条　この要綱において、次の各号に掲げる用語の意義は、当該各号に定めるところによる。</w:t>
      </w:r>
    </w:p>
    <w:p w14:paraId="11698803" w14:textId="77777777" w:rsidR="00A24F5E" w:rsidRDefault="00A24F5E" w:rsidP="004C420A">
      <w:pPr>
        <w:autoSpaceDE w:val="0"/>
        <w:autoSpaceDN w:val="0"/>
        <w:ind w:leftChars="100" w:left="502" w:hangingChars="100" w:hanging="251"/>
      </w:pPr>
      <w:r>
        <w:rPr>
          <w:rFonts w:hint="eastAsia"/>
        </w:rPr>
        <w:t>(１)　一般乗合旅客自動車運送事業　道路運送法（昭和26年法律第183号）第３条第１号イに規定する一般乗合旅客自動車運送事業をいう。</w:t>
      </w:r>
    </w:p>
    <w:p w14:paraId="1893A652" w14:textId="77777777" w:rsidR="00A24F5E" w:rsidRDefault="00A24F5E" w:rsidP="004C420A">
      <w:pPr>
        <w:autoSpaceDE w:val="0"/>
        <w:autoSpaceDN w:val="0"/>
        <w:ind w:leftChars="100" w:left="502" w:hangingChars="100" w:hanging="251"/>
      </w:pPr>
      <w:r>
        <w:rPr>
          <w:rFonts w:hint="eastAsia"/>
        </w:rPr>
        <w:t>(２)　路線定期運行　道路運送法施行規則（昭和26年運輸省令第75号）第３条の３第１号に規定する路線定期運行をいう。</w:t>
      </w:r>
    </w:p>
    <w:p w14:paraId="73605959" w14:textId="77777777" w:rsidR="00A24F5E" w:rsidRDefault="00A24F5E" w:rsidP="004C420A">
      <w:pPr>
        <w:autoSpaceDE w:val="0"/>
        <w:autoSpaceDN w:val="0"/>
        <w:ind w:leftChars="100" w:left="502" w:hangingChars="100" w:hanging="251"/>
      </w:pPr>
      <w:r>
        <w:rPr>
          <w:rFonts w:hint="eastAsia"/>
        </w:rPr>
        <w:t>(３)　区域運行　道路運送法施行規則第３条の３第３号に規定する区域運行をいう。</w:t>
      </w:r>
    </w:p>
    <w:p w14:paraId="5250A910" w14:textId="77777777" w:rsidR="00A24F5E" w:rsidRDefault="00A24F5E" w:rsidP="004C420A">
      <w:pPr>
        <w:autoSpaceDE w:val="0"/>
        <w:autoSpaceDN w:val="0"/>
        <w:ind w:leftChars="100" w:left="502" w:hangingChars="100" w:hanging="251"/>
      </w:pPr>
      <w:r>
        <w:rPr>
          <w:rFonts w:hint="eastAsia"/>
        </w:rPr>
        <w:t>(４)　一般乗用旅客自動車運送事業　道路運送法第３条第１号ハに規定する一般乗用旅客自動車運送事業をいう。</w:t>
      </w:r>
    </w:p>
    <w:p w14:paraId="7B729CDB" w14:textId="77777777" w:rsidR="00A24F5E" w:rsidRDefault="00A24F5E" w:rsidP="004C420A">
      <w:pPr>
        <w:autoSpaceDE w:val="0"/>
        <w:autoSpaceDN w:val="0"/>
        <w:ind w:leftChars="100" w:left="251"/>
      </w:pPr>
      <w:r>
        <w:rPr>
          <w:rFonts w:hint="eastAsia"/>
        </w:rPr>
        <w:t>（補助対象事業者）</w:t>
      </w:r>
    </w:p>
    <w:p w14:paraId="76F879C9" w14:textId="77777777" w:rsidR="00A24F5E" w:rsidRDefault="00A24F5E" w:rsidP="004C420A">
      <w:pPr>
        <w:autoSpaceDE w:val="0"/>
        <w:autoSpaceDN w:val="0"/>
        <w:ind w:left="251" w:hangingChars="100" w:hanging="251"/>
      </w:pPr>
      <w:r>
        <w:rPr>
          <w:rFonts w:hint="eastAsia"/>
        </w:rPr>
        <w:t>第３条　補助金の交付対象となる者（以下「補助対象事業者」という。）は、次に掲げる要件の全てを満たすものとする。</w:t>
      </w:r>
    </w:p>
    <w:p w14:paraId="35651A84" w14:textId="77777777" w:rsidR="00A24F5E" w:rsidRDefault="00A24F5E" w:rsidP="004C420A">
      <w:pPr>
        <w:autoSpaceDE w:val="0"/>
        <w:autoSpaceDN w:val="0"/>
        <w:ind w:leftChars="100" w:left="502" w:hangingChars="100" w:hanging="251"/>
      </w:pPr>
      <w:r>
        <w:rPr>
          <w:rFonts w:hint="eastAsia"/>
        </w:rPr>
        <w:t>(１)　次のいずれかに該当すること。</w:t>
      </w:r>
    </w:p>
    <w:p w14:paraId="02B71598" w14:textId="77777777" w:rsidR="00A24F5E" w:rsidRDefault="00A24F5E" w:rsidP="004C420A">
      <w:pPr>
        <w:autoSpaceDE w:val="0"/>
        <w:autoSpaceDN w:val="0"/>
        <w:ind w:leftChars="200" w:left="753" w:hangingChars="100" w:hanging="251"/>
      </w:pPr>
      <w:r>
        <w:rPr>
          <w:rFonts w:hint="eastAsia"/>
        </w:rPr>
        <w:t>ア　一般乗合旅客自動車運送事業を行っており、路線定期運行又は区域運行を行っていること。</w:t>
      </w:r>
    </w:p>
    <w:p w14:paraId="44C42150" w14:textId="77777777" w:rsidR="00A24F5E" w:rsidRDefault="00A24F5E" w:rsidP="004C420A">
      <w:pPr>
        <w:autoSpaceDE w:val="0"/>
        <w:autoSpaceDN w:val="0"/>
        <w:ind w:leftChars="200" w:left="753" w:hangingChars="100" w:hanging="251"/>
      </w:pPr>
      <w:r>
        <w:rPr>
          <w:rFonts w:hint="eastAsia"/>
        </w:rPr>
        <w:t>イ　一般乗用旅客自動車運送事業を行っていること。</w:t>
      </w:r>
    </w:p>
    <w:p w14:paraId="333EE3A4" w14:textId="77777777" w:rsidR="00A24F5E" w:rsidRDefault="00A24F5E" w:rsidP="004C420A">
      <w:pPr>
        <w:autoSpaceDE w:val="0"/>
        <w:autoSpaceDN w:val="0"/>
        <w:ind w:leftChars="100" w:left="502" w:hangingChars="100" w:hanging="251"/>
      </w:pPr>
      <w:r>
        <w:rPr>
          <w:rFonts w:hint="eastAsia"/>
        </w:rPr>
        <w:t>(２)　市税、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14:paraId="0EAFD270" w14:textId="77777777" w:rsidR="00A24F5E" w:rsidRDefault="00A24F5E" w:rsidP="004C420A">
      <w:pPr>
        <w:autoSpaceDE w:val="0"/>
        <w:autoSpaceDN w:val="0"/>
        <w:ind w:leftChars="100" w:left="502" w:hangingChars="100" w:hanging="251"/>
      </w:pPr>
      <w:r>
        <w:rPr>
          <w:rFonts w:hint="eastAsia"/>
        </w:rPr>
        <w:t>(３)　多治見市暴力団排除条例（平成24年条例第26号）第２条第１号に規定する暴力団又は同条第２号に規定する暴力団員等でないこと。</w:t>
      </w:r>
    </w:p>
    <w:p w14:paraId="0A28CD96" w14:textId="77777777" w:rsidR="00A24F5E" w:rsidRDefault="00A24F5E" w:rsidP="004C420A">
      <w:pPr>
        <w:autoSpaceDE w:val="0"/>
        <w:autoSpaceDN w:val="0"/>
        <w:ind w:leftChars="100" w:left="251"/>
      </w:pPr>
      <w:r>
        <w:rPr>
          <w:rFonts w:hint="eastAsia"/>
        </w:rPr>
        <w:t>（補助対象事業及び補助対象経費）</w:t>
      </w:r>
    </w:p>
    <w:p w14:paraId="5A639E20" w14:textId="5090ACD8" w:rsidR="00A24F5E" w:rsidRDefault="00A24F5E" w:rsidP="00E25F53">
      <w:pPr>
        <w:autoSpaceDE w:val="0"/>
        <w:autoSpaceDN w:val="0"/>
        <w:ind w:left="251" w:hangingChars="100" w:hanging="251"/>
      </w:pPr>
      <w:r>
        <w:rPr>
          <w:rFonts w:hint="eastAsia"/>
        </w:rPr>
        <w:lastRenderedPageBreak/>
        <w:t>第４条　補助金の交付対象となる事業（以下「補助対象事業」という。）は、</w:t>
      </w:r>
      <w:r w:rsidR="00E25F53">
        <w:rPr>
          <w:rFonts w:hint="eastAsia"/>
        </w:rPr>
        <w:t>補助対象期間（令和８年４月１日から令和９年２月15日までの期間をいう。）</w:t>
      </w:r>
      <w:r>
        <w:rPr>
          <w:rFonts w:hint="eastAsia"/>
        </w:rPr>
        <w:t>において補助対象事業者が実施する運転士（採用後に運転士として必要な免許を取得することを前提した者を含む。）の採用活動とする。</w:t>
      </w:r>
    </w:p>
    <w:p w14:paraId="3AB61907" w14:textId="4893232C" w:rsidR="00A24F5E" w:rsidRDefault="00A24F5E" w:rsidP="004C420A">
      <w:pPr>
        <w:autoSpaceDE w:val="0"/>
        <w:autoSpaceDN w:val="0"/>
        <w:ind w:left="251" w:hangingChars="100" w:hanging="251"/>
      </w:pPr>
      <w:r>
        <w:rPr>
          <w:rFonts w:hint="eastAsia"/>
        </w:rPr>
        <w:t>２　補助金の交付対象となる</w:t>
      </w:r>
      <w:r w:rsidR="00E25F53">
        <w:rPr>
          <w:rFonts w:hint="eastAsia"/>
        </w:rPr>
        <w:t>経費</w:t>
      </w:r>
      <w:r>
        <w:rPr>
          <w:rFonts w:hint="eastAsia"/>
        </w:rPr>
        <w:t>（以下「補助対象経費」という。）は、次の各号に掲げる経費</w:t>
      </w:r>
      <w:r w:rsidR="00E25F53">
        <w:rPr>
          <w:rFonts w:hint="eastAsia"/>
        </w:rPr>
        <w:t>（消費税及び地方消費税相当額を除く。）</w:t>
      </w:r>
      <w:r>
        <w:rPr>
          <w:rFonts w:hint="eastAsia"/>
        </w:rPr>
        <w:t>とする。</w:t>
      </w:r>
    </w:p>
    <w:p w14:paraId="76EAEE7E" w14:textId="77777777" w:rsidR="00A24F5E" w:rsidRDefault="00A24F5E" w:rsidP="004C420A">
      <w:pPr>
        <w:autoSpaceDE w:val="0"/>
        <w:autoSpaceDN w:val="0"/>
        <w:ind w:leftChars="100" w:left="502" w:hangingChars="100" w:hanging="251"/>
      </w:pPr>
      <w:r>
        <w:rPr>
          <w:rFonts w:hint="eastAsia"/>
        </w:rPr>
        <w:t>(１)　チラシ、のぼり、PR動画等の作成費</w:t>
      </w:r>
    </w:p>
    <w:p w14:paraId="2DCC4685" w14:textId="77777777" w:rsidR="00A24F5E" w:rsidRDefault="00A24F5E" w:rsidP="004C420A">
      <w:pPr>
        <w:autoSpaceDE w:val="0"/>
        <w:autoSpaceDN w:val="0"/>
        <w:ind w:leftChars="100" w:left="502" w:hangingChars="100" w:hanging="251"/>
      </w:pPr>
      <w:r>
        <w:rPr>
          <w:rFonts w:hint="eastAsia"/>
        </w:rPr>
        <w:t>(２)　求人サイト運営事業者、人材紹介事業者等へ支払う経費</w:t>
      </w:r>
    </w:p>
    <w:p w14:paraId="10BA21C7" w14:textId="77777777" w:rsidR="00A24F5E" w:rsidRDefault="00A24F5E" w:rsidP="004C420A">
      <w:pPr>
        <w:autoSpaceDE w:val="0"/>
        <w:autoSpaceDN w:val="0"/>
        <w:ind w:leftChars="100" w:left="502" w:hangingChars="100" w:hanging="251"/>
      </w:pPr>
      <w:r>
        <w:rPr>
          <w:rFonts w:hint="eastAsia"/>
        </w:rPr>
        <w:t>(３)　合同説明会への参加費</w:t>
      </w:r>
    </w:p>
    <w:p w14:paraId="4FAE9161" w14:textId="77777777" w:rsidR="00A24F5E" w:rsidRDefault="00A24F5E" w:rsidP="004C420A">
      <w:pPr>
        <w:autoSpaceDE w:val="0"/>
        <w:autoSpaceDN w:val="0"/>
        <w:ind w:leftChars="100" w:left="502" w:hangingChars="100" w:hanging="251"/>
      </w:pPr>
      <w:r>
        <w:rPr>
          <w:rFonts w:hint="eastAsia"/>
        </w:rPr>
        <w:t>(４)　その他採用活動に必要と認められる経費</w:t>
      </w:r>
    </w:p>
    <w:p w14:paraId="770C1804" w14:textId="77777777" w:rsidR="00A24F5E" w:rsidRDefault="00A24F5E" w:rsidP="004C420A">
      <w:pPr>
        <w:autoSpaceDE w:val="0"/>
        <w:autoSpaceDN w:val="0"/>
        <w:ind w:leftChars="100" w:left="251"/>
      </w:pPr>
      <w:r>
        <w:rPr>
          <w:rFonts w:hint="eastAsia"/>
        </w:rPr>
        <w:t>（補助金の額）</w:t>
      </w:r>
    </w:p>
    <w:p w14:paraId="2602533B" w14:textId="6A2E5CD1" w:rsidR="00A24F5E" w:rsidRDefault="00A24F5E" w:rsidP="004C420A">
      <w:pPr>
        <w:autoSpaceDE w:val="0"/>
        <w:autoSpaceDN w:val="0"/>
        <w:ind w:left="251" w:hangingChars="100" w:hanging="251"/>
      </w:pPr>
      <w:r>
        <w:rPr>
          <w:rFonts w:hint="eastAsia"/>
        </w:rPr>
        <w:t>第５条　補助金の額は、補助対象経費の額に２分の１を乗じて得た額</w:t>
      </w:r>
      <w:r w:rsidR="00E25F53" w:rsidRPr="00A61630">
        <w:rPr>
          <w:rFonts w:hAnsi="ＭＳ 明朝" w:hint="eastAsia"/>
          <w:szCs w:val="24"/>
        </w:rPr>
        <w:t>（当該</w:t>
      </w:r>
      <w:r w:rsidR="00E25F53">
        <w:rPr>
          <w:rFonts w:hAnsi="ＭＳ 明朝" w:hint="eastAsia"/>
          <w:szCs w:val="24"/>
        </w:rPr>
        <w:t>額</w:t>
      </w:r>
      <w:r w:rsidR="00E25F53" w:rsidRPr="00A61630">
        <w:rPr>
          <w:rFonts w:hAnsi="ＭＳ 明朝" w:hint="eastAsia"/>
          <w:szCs w:val="24"/>
        </w:rPr>
        <w:t>に1,000円未満の端数があるとき又はその全額が1,000円未満であるときは、当該端数又はその全額を切り捨てる。）</w:t>
      </w:r>
      <w:r>
        <w:rPr>
          <w:rFonts w:hint="eastAsia"/>
        </w:rPr>
        <w:t>とし、一の補助対象事業者につき30万円を限度とする。</w:t>
      </w:r>
    </w:p>
    <w:p w14:paraId="423FC8FD" w14:textId="77777777" w:rsidR="00A24F5E" w:rsidRDefault="00A24F5E" w:rsidP="004C420A">
      <w:pPr>
        <w:autoSpaceDE w:val="0"/>
        <w:autoSpaceDN w:val="0"/>
        <w:ind w:left="251" w:hangingChars="100" w:hanging="251"/>
      </w:pPr>
      <w:r>
        <w:rPr>
          <w:rFonts w:hint="eastAsia"/>
        </w:rPr>
        <w:t>２　補助金の交付総額は、予算で定める額以下とする。</w:t>
      </w:r>
    </w:p>
    <w:p w14:paraId="240E617C" w14:textId="534C34F4" w:rsidR="00A24F5E" w:rsidRDefault="00A24F5E" w:rsidP="004C420A">
      <w:pPr>
        <w:autoSpaceDE w:val="0"/>
        <w:autoSpaceDN w:val="0"/>
        <w:ind w:leftChars="100" w:left="251"/>
      </w:pPr>
      <w:r>
        <w:rPr>
          <w:rFonts w:hint="eastAsia"/>
        </w:rPr>
        <w:t>（</w:t>
      </w:r>
      <w:r w:rsidR="00F47618">
        <w:rPr>
          <w:rFonts w:hint="eastAsia"/>
        </w:rPr>
        <w:t>実績報告</w:t>
      </w:r>
      <w:r>
        <w:rPr>
          <w:rFonts w:hint="eastAsia"/>
        </w:rPr>
        <w:t>）</w:t>
      </w:r>
    </w:p>
    <w:p w14:paraId="56BEA823" w14:textId="4E2A1E37" w:rsidR="00A24F5E" w:rsidRDefault="00A24F5E" w:rsidP="004C420A">
      <w:pPr>
        <w:autoSpaceDE w:val="0"/>
        <w:autoSpaceDN w:val="0"/>
        <w:ind w:left="251" w:hangingChars="100" w:hanging="251"/>
      </w:pPr>
      <w:r>
        <w:rPr>
          <w:rFonts w:hint="eastAsia"/>
        </w:rPr>
        <w:t>第６条　規則第</w:t>
      </w:r>
      <w:r w:rsidR="00F47618">
        <w:rPr>
          <w:rFonts w:hint="eastAsia"/>
        </w:rPr>
        <w:t>11</w:t>
      </w:r>
      <w:r>
        <w:rPr>
          <w:rFonts w:hint="eastAsia"/>
        </w:rPr>
        <w:t>条の規定による</w:t>
      </w:r>
      <w:r w:rsidR="00F47618">
        <w:rPr>
          <w:rFonts w:hint="eastAsia"/>
        </w:rPr>
        <w:t>実績報告</w:t>
      </w:r>
      <w:r>
        <w:rPr>
          <w:rFonts w:hint="eastAsia"/>
        </w:rPr>
        <w:t>の期限は、令和</w:t>
      </w:r>
      <w:r w:rsidR="00F47618">
        <w:rPr>
          <w:rFonts w:hint="eastAsia"/>
        </w:rPr>
        <w:t>９</w:t>
      </w:r>
      <w:r>
        <w:rPr>
          <w:rFonts w:hint="eastAsia"/>
        </w:rPr>
        <w:t>年</w:t>
      </w:r>
      <w:r w:rsidR="00F47618">
        <w:rPr>
          <w:rFonts w:hint="eastAsia"/>
        </w:rPr>
        <w:t>２</w:t>
      </w:r>
      <w:r>
        <w:rPr>
          <w:rFonts w:hint="eastAsia"/>
        </w:rPr>
        <w:t>月</w:t>
      </w:r>
      <w:r w:rsidR="00F47618">
        <w:rPr>
          <w:rFonts w:hint="eastAsia"/>
        </w:rPr>
        <w:t>15</w:t>
      </w:r>
      <w:r>
        <w:rPr>
          <w:rFonts w:hint="eastAsia"/>
        </w:rPr>
        <w:t>日とする。</w:t>
      </w:r>
    </w:p>
    <w:p w14:paraId="6B453B9A" w14:textId="2D9850BB" w:rsidR="00A24F5E" w:rsidRDefault="00A24F5E" w:rsidP="004C420A">
      <w:pPr>
        <w:autoSpaceDE w:val="0"/>
        <w:autoSpaceDN w:val="0"/>
        <w:ind w:leftChars="100" w:left="251"/>
      </w:pPr>
      <w:r>
        <w:rPr>
          <w:rFonts w:hint="eastAsia"/>
        </w:rPr>
        <w:t>（請求）</w:t>
      </w:r>
    </w:p>
    <w:p w14:paraId="5A0C6A92" w14:textId="24BD148B" w:rsidR="00A24F5E" w:rsidRDefault="00A24F5E" w:rsidP="004C420A">
      <w:pPr>
        <w:autoSpaceDE w:val="0"/>
        <w:autoSpaceDN w:val="0"/>
        <w:ind w:left="251" w:hangingChars="100" w:hanging="251"/>
      </w:pPr>
      <w:r>
        <w:rPr>
          <w:rFonts w:hint="eastAsia"/>
        </w:rPr>
        <w:t>第７条　規則第</w:t>
      </w:r>
      <w:r w:rsidR="00F47618">
        <w:rPr>
          <w:rFonts w:hint="eastAsia"/>
        </w:rPr>
        <w:t>13</w:t>
      </w:r>
      <w:r>
        <w:rPr>
          <w:rFonts w:hint="eastAsia"/>
        </w:rPr>
        <w:t>条の規定による</w:t>
      </w:r>
      <w:r w:rsidR="00F47618">
        <w:rPr>
          <w:rFonts w:hint="eastAsia"/>
        </w:rPr>
        <w:t>補助金の請求の期限は、</w:t>
      </w:r>
      <w:r>
        <w:rPr>
          <w:rFonts w:hint="eastAsia"/>
        </w:rPr>
        <w:t>令和９年２月28日とする。</w:t>
      </w:r>
    </w:p>
    <w:p w14:paraId="296144F9" w14:textId="77777777" w:rsidR="00A24F5E" w:rsidRDefault="00A24F5E" w:rsidP="004C420A">
      <w:pPr>
        <w:autoSpaceDE w:val="0"/>
        <w:autoSpaceDN w:val="0"/>
        <w:ind w:leftChars="100" w:left="251"/>
      </w:pPr>
      <w:r>
        <w:rPr>
          <w:rFonts w:hint="eastAsia"/>
        </w:rPr>
        <w:t>（委任）</w:t>
      </w:r>
    </w:p>
    <w:p w14:paraId="139FC772" w14:textId="77777777" w:rsidR="00A24F5E" w:rsidRDefault="00A24F5E" w:rsidP="004C420A">
      <w:pPr>
        <w:autoSpaceDE w:val="0"/>
        <w:autoSpaceDN w:val="0"/>
        <w:ind w:left="251" w:hangingChars="100" w:hanging="251"/>
      </w:pPr>
      <w:r>
        <w:rPr>
          <w:rFonts w:hint="eastAsia"/>
        </w:rPr>
        <w:t>第８条　補助金の交付に関しこの要綱及び多治見市補助金等交付要綱（平成８年告示第29号）に定めのない事項については、市長が別に定める。</w:t>
      </w:r>
    </w:p>
    <w:p w14:paraId="73B322B9" w14:textId="77777777" w:rsidR="00A24F5E" w:rsidRDefault="00A24F5E" w:rsidP="004C420A">
      <w:pPr>
        <w:autoSpaceDE w:val="0"/>
        <w:autoSpaceDN w:val="0"/>
        <w:ind w:leftChars="300" w:left="753"/>
      </w:pPr>
      <w:r>
        <w:rPr>
          <w:rFonts w:hint="eastAsia"/>
        </w:rPr>
        <w:t>附　則</w:t>
      </w:r>
    </w:p>
    <w:p w14:paraId="3A4809E5" w14:textId="77777777" w:rsidR="00A24F5E" w:rsidRDefault="00A24F5E" w:rsidP="004C420A">
      <w:pPr>
        <w:autoSpaceDE w:val="0"/>
        <w:autoSpaceDN w:val="0"/>
        <w:ind w:left="251" w:hangingChars="100" w:hanging="251"/>
      </w:pPr>
      <w:r>
        <w:rPr>
          <w:rFonts w:hint="eastAsia"/>
        </w:rPr>
        <w:t>１　この要綱は、告示の日から施行する。</w:t>
      </w:r>
    </w:p>
    <w:p w14:paraId="78B0653D" w14:textId="77777777" w:rsidR="00A24F5E" w:rsidRDefault="00A24F5E" w:rsidP="004C420A">
      <w:pPr>
        <w:autoSpaceDE w:val="0"/>
        <w:autoSpaceDN w:val="0"/>
        <w:ind w:left="251" w:hangingChars="100" w:hanging="251"/>
      </w:pPr>
      <w:r>
        <w:rPr>
          <w:rFonts w:hint="eastAsia"/>
        </w:rPr>
        <w:t>２　多治見市補助金等交付要綱の一部を次のように改正する。</w:t>
      </w:r>
    </w:p>
    <w:p w14:paraId="2228C734" w14:textId="6480F362" w:rsidR="00A24F5E" w:rsidRDefault="00A24F5E" w:rsidP="004C420A">
      <w:pPr>
        <w:autoSpaceDE w:val="0"/>
        <w:autoSpaceDN w:val="0"/>
        <w:ind w:leftChars="100" w:left="251" w:firstLineChars="100" w:firstLine="251"/>
      </w:pPr>
      <w:r>
        <w:rPr>
          <w:rFonts w:hint="eastAsia"/>
        </w:rPr>
        <w:t>別表第１　２　総務の款</w:t>
      </w:r>
      <w:r w:rsidR="00F47618">
        <w:rPr>
          <w:rFonts w:hint="eastAsia"/>
        </w:rPr>
        <w:t>10</w:t>
      </w:r>
      <w:r>
        <w:rPr>
          <w:rFonts w:hint="eastAsia"/>
        </w:rPr>
        <w:t xml:space="preserve">　地域公共交通支援事業の項１　地域公共交通支援事業の目１　地域公共交通支援事業の節に次のように加える。</w:t>
      </w:r>
    </w:p>
    <w:tbl>
      <w:tblPr>
        <w:tblStyle w:val="a9"/>
        <w:tblW w:w="0" w:type="auto"/>
        <w:tblInd w:w="562" w:type="dxa"/>
        <w:tblLook w:val="04A0" w:firstRow="1" w:lastRow="0" w:firstColumn="1" w:lastColumn="0" w:noHBand="0" w:noVBand="1"/>
      </w:tblPr>
      <w:tblGrid>
        <w:gridCol w:w="1511"/>
        <w:gridCol w:w="1511"/>
        <w:gridCol w:w="1511"/>
        <w:gridCol w:w="1511"/>
        <w:gridCol w:w="1511"/>
        <w:gridCol w:w="1511"/>
      </w:tblGrid>
      <w:tr w:rsidR="00A24F5E" w:rsidRPr="00A24F5E" w14:paraId="7F141F57" w14:textId="77777777" w:rsidTr="00A24F5E">
        <w:tc>
          <w:tcPr>
            <w:tcW w:w="1511" w:type="dxa"/>
          </w:tcPr>
          <w:p w14:paraId="10DDFC9D" w14:textId="749D8D5E" w:rsidR="00A24F5E" w:rsidRPr="00A24F5E" w:rsidRDefault="00A24F5E" w:rsidP="004C420A">
            <w:pPr>
              <w:autoSpaceDE w:val="0"/>
              <w:autoSpaceDN w:val="0"/>
              <w:ind w:left="251" w:hangingChars="100" w:hanging="251"/>
            </w:pPr>
            <w:r w:rsidRPr="00A24F5E">
              <w:rPr>
                <w:rFonts w:hint="eastAsia"/>
              </w:rPr>
              <w:t xml:space="preserve">２　</w:t>
            </w:r>
            <w:r w:rsidR="00F47618">
              <w:rPr>
                <w:rFonts w:hint="eastAsia"/>
              </w:rPr>
              <w:t>地域公共交通運</w:t>
            </w:r>
            <w:r w:rsidR="00F47618">
              <w:rPr>
                <w:rFonts w:hint="eastAsia"/>
              </w:rPr>
              <w:lastRenderedPageBreak/>
              <w:t>転士確保支援事業</w:t>
            </w:r>
          </w:p>
        </w:tc>
        <w:tc>
          <w:tcPr>
            <w:tcW w:w="1511" w:type="dxa"/>
          </w:tcPr>
          <w:p w14:paraId="2F30D8CB" w14:textId="16C81744" w:rsidR="00A24F5E" w:rsidRPr="00A24F5E" w:rsidRDefault="00A24F5E" w:rsidP="004C420A">
            <w:pPr>
              <w:autoSpaceDE w:val="0"/>
              <w:autoSpaceDN w:val="0"/>
            </w:pPr>
            <w:r w:rsidRPr="00A24F5E">
              <w:rPr>
                <w:rFonts w:hint="eastAsia"/>
              </w:rPr>
              <w:lastRenderedPageBreak/>
              <w:t>市の</w:t>
            </w:r>
            <w:r w:rsidR="00F47618">
              <w:rPr>
                <w:rFonts w:hint="eastAsia"/>
              </w:rPr>
              <w:t>地域公共交通運転</w:t>
            </w:r>
            <w:r w:rsidR="00F47618">
              <w:rPr>
                <w:rFonts w:hint="eastAsia"/>
              </w:rPr>
              <w:lastRenderedPageBreak/>
              <w:t>士確保支援補助金交付要綱</w:t>
            </w:r>
            <w:r w:rsidRPr="00A24F5E">
              <w:rPr>
                <w:rFonts w:hint="eastAsia"/>
              </w:rPr>
              <w:t>による。</w:t>
            </w:r>
          </w:p>
        </w:tc>
        <w:tc>
          <w:tcPr>
            <w:tcW w:w="1511" w:type="dxa"/>
          </w:tcPr>
          <w:p w14:paraId="7FF9C1B4" w14:textId="77777777" w:rsidR="00A24F5E" w:rsidRPr="00A24F5E" w:rsidRDefault="00A24F5E" w:rsidP="004C420A">
            <w:pPr>
              <w:autoSpaceDE w:val="0"/>
              <w:autoSpaceDN w:val="0"/>
            </w:pPr>
            <w:r w:rsidRPr="00A24F5E">
              <w:rPr>
                <w:rFonts w:hint="eastAsia"/>
              </w:rPr>
              <w:lastRenderedPageBreak/>
              <w:t>要綱による。</w:t>
            </w:r>
          </w:p>
        </w:tc>
        <w:tc>
          <w:tcPr>
            <w:tcW w:w="1511" w:type="dxa"/>
          </w:tcPr>
          <w:p w14:paraId="2B890E0D" w14:textId="77777777" w:rsidR="00A24F5E" w:rsidRPr="00A24F5E" w:rsidRDefault="00A24F5E" w:rsidP="004C420A">
            <w:pPr>
              <w:autoSpaceDE w:val="0"/>
              <w:autoSpaceDN w:val="0"/>
            </w:pPr>
            <w:r w:rsidRPr="00A24F5E">
              <w:rPr>
                <w:rFonts w:hint="eastAsia"/>
              </w:rPr>
              <w:t>要綱による。</w:t>
            </w:r>
          </w:p>
        </w:tc>
        <w:tc>
          <w:tcPr>
            <w:tcW w:w="1511" w:type="dxa"/>
          </w:tcPr>
          <w:p w14:paraId="43ECE5B5" w14:textId="77777777" w:rsidR="00A24F5E" w:rsidRPr="00A24F5E" w:rsidRDefault="00A24F5E" w:rsidP="004C420A">
            <w:pPr>
              <w:autoSpaceDE w:val="0"/>
              <w:autoSpaceDN w:val="0"/>
            </w:pPr>
            <w:r w:rsidRPr="00A24F5E">
              <w:rPr>
                <w:rFonts w:hint="eastAsia"/>
              </w:rPr>
              <w:t>要綱による。</w:t>
            </w:r>
          </w:p>
        </w:tc>
        <w:tc>
          <w:tcPr>
            <w:tcW w:w="1511" w:type="dxa"/>
          </w:tcPr>
          <w:p w14:paraId="72353A8D" w14:textId="77777777" w:rsidR="00A24F5E" w:rsidRPr="00A24F5E" w:rsidRDefault="00A24F5E" w:rsidP="004C420A">
            <w:pPr>
              <w:autoSpaceDE w:val="0"/>
              <w:autoSpaceDN w:val="0"/>
            </w:pPr>
          </w:p>
        </w:tc>
      </w:tr>
    </w:tbl>
    <w:p w14:paraId="71B9BF37" w14:textId="77777777" w:rsidR="00A24F5E" w:rsidRPr="00A24F5E" w:rsidRDefault="00A24F5E" w:rsidP="004C420A">
      <w:pPr>
        <w:autoSpaceDE w:val="0"/>
        <w:autoSpaceDN w:val="0"/>
      </w:pPr>
    </w:p>
    <w:sectPr w:rsidR="00A24F5E" w:rsidRPr="00A24F5E" w:rsidSect="00AE76CE">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4C07" w14:textId="77777777" w:rsidR="000042C8" w:rsidRDefault="000042C8" w:rsidP="00CB1BDF">
      <w:r>
        <w:separator/>
      </w:r>
    </w:p>
  </w:endnote>
  <w:endnote w:type="continuationSeparator" w:id="0">
    <w:p w14:paraId="4C26DB75" w14:textId="77777777" w:rsidR="000042C8" w:rsidRDefault="000042C8"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95BED" w14:textId="77777777" w:rsidR="000042C8" w:rsidRDefault="000042C8" w:rsidP="00CB1BDF">
      <w:r>
        <w:separator/>
      </w:r>
    </w:p>
  </w:footnote>
  <w:footnote w:type="continuationSeparator" w:id="0">
    <w:p w14:paraId="638BE3A3" w14:textId="77777777" w:rsidR="000042C8" w:rsidRDefault="000042C8" w:rsidP="00CB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251"/>
  <w:drawingGridVerticalSpacing w:val="466"/>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B"/>
    <w:rsid w:val="000042C8"/>
    <w:rsid w:val="00051F9B"/>
    <w:rsid w:val="00054EFD"/>
    <w:rsid w:val="00063E02"/>
    <w:rsid w:val="001046D1"/>
    <w:rsid w:val="001711ED"/>
    <w:rsid w:val="0021459D"/>
    <w:rsid w:val="00215EF8"/>
    <w:rsid w:val="002233E6"/>
    <w:rsid w:val="002B3BB8"/>
    <w:rsid w:val="002C7EFF"/>
    <w:rsid w:val="00364AB6"/>
    <w:rsid w:val="004609BD"/>
    <w:rsid w:val="00496132"/>
    <w:rsid w:val="004B0174"/>
    <w:rsid w:val="004C420A"/>
    <w:rsid w:val="00522D26"/>
    <w:rsid w:val="00581AFF"/>
    <w:rsid w:val="005A6A9D"/>
    <w:rsid w:val="005B7576"/>
    <w:rsid w:val="006236F6"/>
    <w:rsid w:val="0064384B"/>
    <w:rsid w:val="00666BFE"/>
    <w:rsid w:val="00677741"/>
    <w:rsid w:val="006A6D5A"/>
    <w:rsid w:val="006D3566"/>
    <w:rsid w:val="00712FE1"/>
    <w:rsid w:val="00715FB7"/>
    <w:rsid w:val="0079083D"/>
    <w:rsid w:val="007A7A6C"/>
    <w:rsid w:val="007B2928"/>
    <w:rsid w:val="007D689F"/>
    <w:rsid w:val="00801989"/>
    <w:rsid w:val="008037ED"/>
    <w:rsid w:val="00844DF0"/>
    <w:rsid w:val="008A794B"/>
    <w:rsid w:val="0092704C"/>
    <w:rsid w:val="009B55E8"/>
    <w:rsid w:val="009E1D3D"/>
    <w:rsid w:val="00A17CE1"/>
    <w:rsid w:val="00A24F5E"/>
    <w:rsid w:val="00A53547"/>
    <w:rsid w:val="00A90715"/>
    <w:rsid w:val="00AE76CE"/>
    <w:rsid w:val="00B06F0C"/>
    <w:rsid w:val="00B15FE5"/>
    <w:rsid w:val="00C40B71"/>
    <w:rsid w:val="00C7564E"/>
    <w:rsid w:val="00C83238"/>
    <w:rsid w:val="00CB1BDF"/>
    <w:rsid w:val="00D1444B"/>
    <w:rsid w:val="00D24F34"/>
    <w:rsid w:val="00D6306F"/>
    <w:rsid w:val="00D83161"/>
    <w:rsid w:val="00DA310B"/>
    <w:rsid w:val="00DE1DBA"/>
    <w:rsid w:val="00E10ECC"/>
    <w:rsid w:val="00E1156C"/>
    <w:rsid w:val="00E11619"/>
    <w:rsid w:val="00E15DB6"/>
    <w:rsid w:val="00E25F53"/>
    <w:rsid w:val="00E2782E"/>
    <w:rsid w:val="00E34C87"/>
    <w:rsid w:val="00E500AB"/>
    <w:rsid w:val="00EB0031"/>
    <w:rsid w:val="00F0450A"/>
    <w:rsid w:val="00F31A32"/>
    <w:rsid w:val="00F4756B"/>
    <w:rsid w:val="00F47618"/>
    <w:rsid w:val="00FC7939"/>
    <w:rsid w:val="00FF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3D866"/>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table" w:styleId="a9">
    <w:name w:val="Table Grid"/>
    <w:basedOn w:val="a1"/>
    <w:uiPriority w:val="59"/>
    <w:rsid w:val="00A24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36A2-A473-49A2-8EB5-528CDF0D6F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141</TotalTime>
  <Pages>3</Pages>
  <Words>242</Words>
  <Characters>1380</Characters>
  <DocSecurity>0</DocSecurity>
  <Lines>11</Lines>
  <Paragraphs>3</Paragraphs>
  <ScaleCrop>false</ScaleCrop>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2022-03-29T02:01:00Z</cp:lastPrinted>
  <dcterms:created xsi:type="dcterms:W3CDTF">2022-03-29T00:33:00Z</dcterms:created>
  <dcterms:modified xsi:type="dcterms:W3CDTF">2026-05-28T05:53:00Z</dcterms:modified>
</cp:coreProperties>
</file>