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CEF" w:rsidRPr="00B514DD" w:rsidRDefault="00D30CEF" w:rsidP="00D30CEF">
      <w:pPr>
        <w:textAlignment w:val="baseline"/>
        <w:rPr>
          <w:rFonts w:ascii="ＭＳ 明朝" w:hAnsi="Times New Roman"/>
          <w:sz w:val="24"/>
        </w:rPr>
      </w:pPr>
      <w:bookmarkStart w:id="0" w:name="_GoBack"/>
      <w:bookmarkEnd w:id="0"/>
      <w:r w:rsidRPr="00B514DD">
        <w:rPr>
          <w:rFonts w:ascii="ＭＳ 明朝" w:hAnsi="Times New Roman" w:hint="eastAsia"/>
          <w:sz w:val="24"/>
        </w:rPr>
        <w:t>様式103</w:t>
      </w:r>
      <w:r w:rsidRPr="00B514DD">
        <w:rPr>
          <w:rFonts w:ascii="ＭＳ 明朝" w:hAnsi="ＭＳ 明朝" w:cs="ＭＳ 明朝" w:hint="eastAsia"/>
          <w:sz w:val="24"/>
        </w:rPr>
        <w:t>（法第16条関係）</w:t>
      </w:r>
    </w:p>
    <w:p w:rsidR="00D30CEF" w:rsidRPr="00B514DD" w:rsidRDefault="00D30CEF" w:rsidP="00D30CEF">
      <w:pPr>
        <w:pStyle w:val="2"/>
        <w:jc w:val="center"/>
        <w:rPr>
          <w:rFonts w:ascii="ＭＳ 明朝" w:eastAsia="ＭＳ 明朝" w:hAnsi="ＭＳ 明朝"/>
          <w:sz w:val="28"/>
          <w:szCs w:val="28"/>
        </w:rPr>
      </w:pPr>
      <w:bookmarkStart w:id="1" w:name="_Toc252789685"/>
      <w:bookmarkStart w:id="2" w:name="_Toc252789014"/>
      <w:bookmarkStart w:id="3" w:name="_Toc252550293"/>
      <w:r w:rsidRPr="00B514DD">
        <w:rPr>
          <w:rFonts w:ascii="ＭＳ 明朝" w:eastAsia="ＭＳ 明朝" w:hAnsi="ＭＳ 明朝" w:hint="eastAsia"/>
          <w:sz w:val="28"/>
          <w:szCs w:val="28"/>
        </w:rPr>
        <w:t>貯 蔵 計 画 書</w:t>
      </w:r>
      <w:bookmarkEnd w:id="1"/>
      <w:bookmarkEnd w:id="2"/>
      <w:bookmarkEnd w:id="3"/>
    </w:p>
    <w:p w:rsidR="00D30CEF" w:rsidRPr="00B514DD" w:rsidRDefault="00D30CEF" w:rsidP="00D30CEF">
      <w:pPr>
        <w:textAlignment w:val="baseline"/>
        <w:rPr>
          <w:rFonts w:ascii="ＭＳ 明朝" w:hAnsi="Times New Roman"/>
          <w:sz w:val="24"/>
        </w:rPr>
      </w:pPr>
    </w:p>
    <w:p w:rsidR="00D30CEF" w:rsidRPr="00B514DD" w:rsidRDefault="00D30CEF" w:rsidP="00D30CEF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１　貯蔵の目的等</w:t>
      </w:r>
    </w:p>
    <w:p w:rsidR="00D30CEF" w:rsidRPr="00B514DD" w:rsidRDefault="00D30CEF" w:rsidP="00D30CEF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(1)　貯蔵所の名称</w:t>
      </w:r>
    </w:p>
    <w:tbl>
      <w:tblPr>
        <w:tblpPr w:leftFromText="142" w:rightFromText="142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634"/>
      </w:tblGrid>
      <w:tr w:rsidR="00D30CEF" w:rsidRPr="00B514DD" w:rsidTr="00020C0A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</w:tbl>
    <w:p w:rsidR="00D30CEF" w:rsidRPr="00B514DD" w:rsidRDefault="00D30CEF" w:rsidP="00D30CEF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(2)　貯蔵の目的</w:t>
      </w:r>
    </w:p>
    <w:tbl>
      <w:tblPr>
        <w:tblpPr w:leftFromText="142" w:rightFromText="142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634"/>
      </w:tblGrid>
      <w:tr w:rsidR="00D30CEF" w:rsidRPr="00B514DD" w:rsidTr="00020C0A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</w:tbl>
    <w:p w:rsidR="00D30CEF" w:rsidRPr="00B514DD" w:rsidRDefault="00D30CEF" w:rsidP="00D30CEF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(3)　貯蔵する高圧ガスの種類</w:t>
      </w:r>
    </w:p>
    <w:tbl>
      <w:tblPr>
        <w:tblpPr w:leftFromText="142" w:rightFromText="142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205"/>
        <w:gridCol w:w="8429"/>
      </w:tblGrid>
      <w:tr w:rsidR="00D30CEF" w:rsidRPr="00B514DD" w:rsidTr="00020C0A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圧縮ガス</w:t>
            </w:r>
          </w:p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8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D30CEF" w:rsidRPr="00B514DD" w:rsidTr="00020C0A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液化ガス</w:t>
            </w:r>
          </w:p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8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</w:tbl>
    <w:p w:rsidR="00D30CEF" w:rsidRPr="00B514DD" w:rsidRDefault="00D30CEF" w:rsidP="00D30CEF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(4)　貯蔵の方法</w:t>
      </w:r>
    </w:p>
    <w:tbl>
      <w:tblPr>
        <w:tblpPr w:leftFromText="142" w:rightFromText="142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634"/>
      </w:tblGrid>
      <w:tr w:rsidR="00D30CEF" w:rsidRPr="00B514DD" w:rsidTr="00020C0A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（ア）貯槽で貯蔵する高圧ガス</w:t>
            </w:r>
          </w:p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（イ）容器で貯蔵する高圧ガス（配管有り）</w:t>
            </w:r>
          </w:p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（ウ）容器で貯蔵する高圧ガス（配管なし）</w:t>
            </w:r>
          </w:p>
        </w:tc>
      </w:tr>
    </w:tbl>
    <w:p w:rsidR="00D30CEF" w:rsidRPr="00B514DD" w:rsidRDefault="00D30CEF" w:rsidP="00D30CEF">
      <w:pPr>
        <w:textAlignment w:val="baseline"/>
        <w:rPr>
          <w:rFonts w:ascii="ＭＳ 明朝" w:hAnsi="Times New Roman"/>
          <w:sz w:val="24"/>
        </w:rPr>
      </w:pPr>
    </w:p>
    <w:p w:rsidR="00D30CEF" w:rsidRPr="00B514DD" w:rsidRDefault="00D30CEF" w:rsidP="00D30CEF">
      <w:pPr>
        <w:textAlignment w:val="baseline"/>
        <w:rPr>
          <w:rFonts w:ascii="ＭＳ 明朝" w:hAnsi="Times New Roman"/>
          <w:sz w:val="24"/>
        </w:rPr>
      </w:pPr>
    </w:p>
    <w:p w:rsidR="00D30CEF" w:rsidRPr="00B514DD" w:rsidRDefault="00D30CEF" w:rsidP="00D30CEF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２　貯蔵所の貯蔵能力</w:t>
      </w:r>
    </w:p>
    <w:tbl>
      <w:tblPr>
        <w:tblpPr w:leftFromText="142" w:rightFromText="142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687"/>
        <w:gridCol w:w="3855"/>
        <w:gridCol w:w="4092"/>
      </w:tblGrid>
      <w:tr w:rsidR="00D30CEF" w:rsidRPr="00B514DD" w:rsidTr="00020C0A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高圧ガスの種類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貯　蔵　能　力</w:t>
            </w:r>
          </w:p>
        </w:tc>
      </w:tr>
      <w:tr w:rsidR="00D30CEF" w:rsidRPr="00B514DD" w:rsidTr="00020C0A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第一種ガス</w:t>
            </w:r>
          </w:p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 圧縮ガス</w:t>
            </w:r>
          </w:p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 液化ガス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                 　　　（㎏）</w:t>
            </w:r>
          </w:p>
        </w:tc>
      </w:tr>
      <w:tr w:rsidR="00D30CEF" w:rsidRPr="00B514DD" w:rsidTr="00020C0A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その他のガス</w:t>
            </w:r>
          </w:p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 圧縮ガス</w:t>
            </w:r>
          </w:p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 液化ガス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                　　　 （㎏）</w:t>
            </w:r>
          </w:p>
        </w:tc>
      </w:tr>
      <w:tr w:rsidR="00D30CEF" w:rsidRPr="00B514DD" w:rsidTr="00020C0A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計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                　　　 （㎏）</w:t>
            </w:r>
          </w:p>
        </w:tc>
      </w:tr>
    </w:tbl>
    <w:p w:rsidR="00D30CEF" w:rsidRPr="00B514DD" w:rsidRDefault="00D30CEF" w:rsidP="00D30CEF">
      <w:pPr>
        <w:ind w:firstLineChars="400" w:firstLine="960"/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</w:t>
      </w:r>
      <w:r w:rsidR="00D2167A">
        <w:rPr>
          <w:rFonts w:ascii="ＭＳ 明朝" w:hAnsi="ＭＳ 明朝" w:cs="ＭＳ 明朝" w:hint="eastAsia"/>
          <w:sz w:val="24"/>
        </w:rPr>
        <w:t xml:space="preserve">                         </w:t>
      </w:r>
      <w:r w:rsidRPr="00B514DD">
        <w:rPr>
          <w:rFonts w:ascii="ＭＳ 明朝" w:hAnsi="ＭＳ 明朝" w:cs="ＭＳ 明朝" w:hint="eastAsia"/>
          <w:sz w:val="24"/>
        </w:rPr>
        <w:t xml:space="preserve">貯蔵能力明細計算書　　   添付書類　</w:t>
      </w:r>
      <w:r w:rsidRPr="00B514DD">
        <w:rPr>
          <w:rFonts w:ascii="ＭＳ 明朝" w:hAnsi="ＭＳ 明朝" w:cs="ＭＳ 明朝" w:hint="eastAsia"/>
          <w:sz w:val="24"/>
          <w:u w:val="single" w:color="000000"/>
        </w:rPr>
        <w:t xml:space="preserve">№   </w:t>
      </w:r>
    </w:p>
    <w:p w:rsidR="00D30CEF" w:rsidRPr="00B514DD" w:rsidRDefault="00D30CEF" w:rsidP="00D30CEF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                               </w:t>
      </w:r>
      <w:r w:rsidR="00D2167A">
        <w:rPr>
          <w:rFonts w:ascii="ＭＳ 明朝" w:hAnsi="ＭＳ 明朝" w:cs="ＭＳ 明朝" w:hint="eastAsia"/>
          <w:sz w:val="24"/>
        </w:rPr>
        <w:t xml:space="preserve">　　</w:t>
      </w:r>
      <w:r w:rsidRPr="00B514DD">
        <w:rPr>
          <w:rFonts w:ascii="ＭＳ 明朝" w:hAnsi="ＭＳ 明朝" w:cs="ＭＳ 明朝" w:hint="eastAsia"/>
          <w:sz w:val="24"/>
        </w:rPr>
        <w:t xml:space="preserve">一般則第102条の算定   添付書類　</w:t>
      </w:r>
      <w:r w:rsidRPr="00B514DD">
        <w:rPr>
          <w:rFonts w:ascii="ＭＳ 明朝" w:hAnsi="ＭＳ 明朝" w:cs="ＭＳ 明朝" w:hint="eastAsia"/>
          <w:sz w:val="24"/>
          <w:u w:val="single" w:color="000000"/>
        </w:rPr>
        <w:t xml:space="preserve">№   </w:t>
      </w:r>
    </w:p>
    <w:p w:rsidR="00D30CEF" w:rsidRDefault="00D30CEF" w:rsidP="00D30CEF">
      <w:pPr>
        <w:textAlignment w:val="baseline"/>
        <w:rPr>
          <w:rFonts w:ascii="ＭＳ 明朝" w:hAnsi="ＭＳ 明朝" w:cs="ＭＳ 明朝"/>
          <w:sz w:val="24"/>
        </w:rPr>
      </w:pPr>
    </w:p>
    <w:p w:rsidR="00D2167A" w:rsidRPr="00D2167A" w:rsidRDefault="00D2167A" w:rsidP="00D30CEF">
      <w:pPr>
        <w:textAlignment w:val="baseline"/>
        <w:rPr>
          <w:rFonts w:ascii="ＭＳ 明朝" w:hAnsi="ＭＳ 明朝" w:cs="ＭＳ 明朝"/>
          <w:sz w:val="24"/>
        </w:rPr>
      </w:pPr>
    </w:p>
    <w:p w:rsidR="00D30CEF" w:rsidRPr="00B514DD" w:rsidRDefault="00D30CEF" w:rsidP="00D30CEF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３　貯蔵設備等の性能</w:t>
      </w:r>
    </w:p>
    <w:p w:rsidR="00D30CEF" w:rsidRPr="00B514DD" w:rsidRDefault="00D30CEF" w:rsidP="00D30CEF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   機器リスト参照</w:t>
      </w:r>
    </w:p>
    <w:p w:rsidR="00D30CEF" w:rsidRDefault="00D30CEF" w:rsidP="00D30CEF">
      <w:pPr>
        <w:textAlignment w:val="baseline"/>
        <w:rPr>
          <w:rFonts w:ascii="ＭＳ 明朝" w:hAnsi="Times New Roman"/>
          <w:sz w:val="24"/>
        </w:rPr>
      </w:pPr>
    </w:p>
    <w:p w:rsidR="00D30CEF" w:rsidRPr="00B514DD" w:rsidRDefault="00D30CEF" w:rsidP="00D30CEF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lastRenderedPageBreak/>
        <w:t>４　容器置場面積（ｍ</w:t>
      </w:r>
      <w:r w:rsidRPr="00B514DD">
        <w:rPr>
          <w:rFonts w:ascii="ＭＳ 明朝" w:hAnsi="ＭＳ 明朝" w:cs="ＭＳ 明朝" w:hint="eastAsia"/>
          <w:sz w:val="24"/>
          <w:vertAlign w:val="superscript"/>
        </w:rPr>
        <w:t>２</w:t>
      </w:r>
      <w:r w:rsidRPr="00B514DD">
        <w:rPr>
          <w:rFonts w:ascii="ＭＳ 明朝" w:hAnsi="ＭＳ 明朝" w:cs="ＭＳ 明朝" w:hint="eastAsia"/>
          <w:sz w:val="24"/>
        </w:rPr>
        <w:t>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49"/>
        <w:gridCol w:w="1807"/>
        <w:gridCol w:w="5301"/>
      </w:tblGrid>
      <w:tr w:rsidR="00D30CEF" w:rsidRPr="00B514DD" w:rsidTr="00020C0A">
        <w:tc>
          <w:tcPr>
            <w:tcW w:w="234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         面積</w:t>
            </w:r>
          </w:p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総面積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                                  　ｍ</w:t>
            </w:r>
            <w:r w:rsidRPr="00B514DD">
              <w:rPr>
                <w:rFonts w:ascii="ＭＳ 明朝" w:hAnsi="ＭＳ 明朝" w:cs="ＭＳ 明朝" w:hint="eastAsia"/>
                <w:sz w:val="24"/>
                <w:vertAlign w:val="superscript"/>
              </w:rPr>
              <w:t>２</w:t>
            </w:r>
          </w:p>
        </w:tc>
      </w:tr>
      <w:tr w:rsidR="00D30CEF" w:rsidRPr="00B514DD" w:rsidTr="00020C0A">
        <w:tc>
          <w:tcPr>
            <w:tcW w:w="234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30CEF" w:rsidRPr="00B514DD" w:rsidRDefault="00D30CEF" w:rsidP="00020C0A">
            <w:pPr>
              <w:widowControl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　可燃性ガス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D30CEF" w:rsidRPr="00B514DD" w:rsidTr="00020C0A">
        <w:tc>
          <w:tcPr>
            <w:tcW w:w="234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30CEF" w:rsidRPr="00B514DD" w:rsidRDefault="00D30CEF" w:rsidP="00020C0A">
            <w:pPr>
              <w:widowControl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　毒性ガス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D30CEF" w:rsidRPr="00B514DD" w:rsidTr="00020C0A">
        <w:tc>
          <w:tcPr>
            <w:tcW w:w="234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30CEF" w:rsidRPr="00B514DD" w:rsidRDefault="00D30CEF" w:rsidP="00020C0A">
            <w:pPr>
              <w:widowControl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　酸　　素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D30CEF" w:rsidRPr="00B514DD" w:rsidTr="00020C0A">
        <w:tc>
          <w:tcPr>
            <w:tcW w:w="234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30CEF" w:rsidRPr="00B514DD" w:rsidRDefault="00D30CEF" w:rsidP="00020C0A">
            <w:pPr>
              <w:widowControl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　その他のガス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CEF" w:rsidRPr="00B514DD" w:rsidRDefault="00D30CEF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</w:tbl>
    <w:p w:rsidR="00D30CEF" w:rsidRPr="00B514DD" w:rsidRDefault="00D30CEF" w:rsidP="00D30CEF">
      <w:pPr>
        <w:textAlignment w:val="baseline"/>
        <w:rPr>
          <w:rFonts w:ascii="ＭＳ 明朝" w:hAnsi="Times New Roman"/>
          <w:sz w:val="24"/>
        </w:rPr>
      </w:pPr>
    </w:p>
    <w:p w:rsidR="00D2167A" w:rsidRDefault="00D2167A" w:rsidP="00D30CEF">
      <w:pPr>
        <w:textAlignment w:val="baseline"/>
        <w:rPr>
          <w:rFonts w:ascii="ＭＳ 明朝" w:hAnsi="ＭＳ 明朝" w:cs="ＭＳ 明朝"/>
          <w:sz w:val="24"/>
        </w:rPr>
      </w:pPr>
    </w:p>
    <w:p w:rsidR="00D30CEF" w:rsidRPr="00B514DD" w:rsidRDefault="00D30CEF" w:rsidP="00D30CEF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５　完成検査予定年月日</w:t>
      </w:r>
    </w:p>
    <w:p w:rsidR="00D30CEF" w:rsidRPr="00B514DD" w:rsidRDefault="00D30CEF" w:rsidP="00D30CEF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                年　　月　　日</w:t>
      </w:r>
    </w:p>
    <w:p w:rsidR="00D2167A" w:rsidRDefault="00D2167A" w:rsidP="00D30CEF">
      <w:pPr>
        <w:textAlignment w:val="baseline"/>
        <w:rPr>
          <w:rFonts w:ascii="ＭＳ 明朝" w:hAnsi="ＭＳ 明朝" w:cs="ＭＳ 明朝"/>
          <w:sz w:val="24"/>
        </w:rPr>
      </w:pPr>
    </w:p>
    <w:p w:rsidR="00D2167A" w:rsidRDefault="00D2167A" w:rsidP="00D30CEF">
      <w:pPr>
        <w:textAlignment w:val="baseline"/>
        <w:rPr>
          <w:rFonts w:ascii="ＭＳ 明朝" w:hAnsi="ＭＳ 明朝" w:cs="ＭＳ 明朝"/>
          <w:sz w:val="24"/>
        </w:rPr>
      </w:pPr>
    </w:p>
    <w:p w:rsidR="00D30CEF" w:rsidRPr="00B514DD" w:rsidRDefault="00D30CEF" w:rsidP="00D30CEF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６　連絡担当者</w:t>
      </w:r>
    </w:p>
    <w:p w:rsidR="00D30CEF" w:rsidRPr="00B514DD" w:rsidRDefault="00D30CEF" w:rsidP="00D30CEF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    所属</w:t>
      </w:r>
    </w:p>
    <w:p w:rsidR="00D30CEF" w:rsidRPr="00B514DD" w:rsidRDefault="00D30CEF" w:rsidP="00D30CEF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    氏名</w:t>
      </w:r>
    </w:p>
    <w:p w:rsidR="00D30CEF" w:rsidRPr="00B514DD" w:rsidRDefault="00D30CEF" w:rsidP="00D30CEF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    電話</w:t>
      </w:r>
    </w:p>
    <w:p w:rsidR="00D30CEF" w:rsidRPr="00B514DD" w:rsidRDefault="00D30CEF" w:rsidP="00D30CEF">
      <w:pPr>
        <w:textAlignment w:val="baseline"/>
        <w:rPr>
          <w:rFonts w:ascii="ＭＳ 明朝" w:hAnsi="Times New Roman"/>
          <w:sz w:val="24"/>
        </w:rPr>
      </w:pPr>
    </w:p>
    <w:p w:rsidR="00D2167A" w:rsidRDefault="00D2167A" w:rsidP="00D30CEF">
      <w:pPr>
        <w:jc w:val="left"/>
        <w:textAlignment w:val="baseline"/>
        <w:rPr>
          <w:rFonts w:ascii="ＭＳ 明朝" w:hAnsi="ＭＳ 明朝" w:cs="ＭＳ 明朝"/>
          <w:sz w:val="24"/>
        </w:rPr>
      </w:pPr>
    </w:p>
    <w:p w:rsidR="00D30CEF" w:rsidRPr="00B514DD" w:rsidRDefault="00D30CEF" w:rsidP="00D30CEF">
      <w:pPr>
        <w:jc w:val="left"/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７　事業所案内図     　　添付書類  </w:t>
      </w:r>
      <w:r w:rsidRPr="00B514DD">
        <w:rPr>
          <w:rFonts w:ascii="ＭＳ 明朝" w:hAnsi="ＭＳ 明朝" w:cs="ＭＳ 明朝" w:hint="eastAsia"/>
          <w:sz w:val="24"/>
          <w:u w:val="single" w:color="000000"/>
        </w:rPr>
        <w:t xml:space="preserve">№   </w:t>
      </w:r>
    </w:p>
    <w:p w:rsidR="00D30CEF" w:rsidRPr="00B514DD" w:rsidRDefault="00D30CEF" w:rsidP="00D30CEF">
      <w:pPr>
        <w:textAlignment w:val="baseline"/>
        <w:rPr>
          <w:rFonts w:ascii="ＭＳ 明朝" w:hAnsi="Times New Roman"/>
          <w:sz w:val="24"/>
        </w:rPr>
      </w:pPr>
    </w:p>
    <w:p w:rsidR="00D2167A" w:rsidRDefault="00D2167A" w:rsidP="00D30CEF">
      <w:pPr>
        <w:textAlignment w:val="baseline"/>
        <w:rPr>
          <w:rFonts w:ascii="ＭＳ 明朝" w:hAnsi="ＭＳ 明朝" w:cs="ＭＳ 明朝"/>
          <w:sz w:val="24"/>
        </w:rPr>
      </w:pPr>
    </w:p>
    <w:p w:rsidR="00D30CEF" w:rsidRPr="00B514DD" w:rsidRDefault="00D30CEF" w:rsidP="00D30CEF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８　法第16条第２項の技術上の基準に対応する事項</w:t>
      </w:r>
    </w:p>
    <w:p w:rsidR="00D30CEF" w:rsidRPr="00B514DD" w:rsidRDefault="00D30CEF" w:rsidP="00D30CEF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一般則対応表のとおり</w:t>
      </w:r>
    </w:p>
    <w:p w:rsidR="00840CE8" w:rsidRDefault="00840CE8"/>
    <w:sectPr w:rsidR="00840CE8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EF"/>
    <w:rsid w:val="001453E1"/>
    <w:rsid w:val="00840CE8"/>
    <w:rsid w:val="00D2167A"/>
    <w:rsid w:val="00D30CEF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30CEF"/>
    <w:pPr>
      <w:keepNext/>
      <w:outlineLvl w:val="1"/>
    </w:pPr>
    <w:rPr>
      <w:rFonts w:ascii="Arial" w:eastAsia="ＭＳ ゴシック" w:hAnsi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D30CEF"/>
    <w:rPr>
      <w:rFonts w:ascii="Arial" w:eastAsia="ＭＳ ゴシック" w:hAnsi="Arial" w:cs="Times New Roman"/>
      <w:kern w:val="0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30CEF"/>
    <w:pPr>
      <w:keepNext/>
      <w:outlineLvl w:val="1"/>
    </w:pPr>
    <w:rPr>
      <w:rFonts w:ascii="Arial" w:eastAsia="ＭＳ ゴシック" w:hAnsi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D30CEF"/>
    <w:rPr>
      <w:rFonts w:ascii="Arial" w:eastAsia="ＭＳ ゴシック" w:hAnsi="Arial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4603B63C.dotm</Template>
  <TotalTime>2</TotalTime>
  <Pages>2</Pages>
  <Words>116</Words>
  <Characters>667</Characters>
  <DocSecurity>0</DocSecurity>
  <Lines>5</Lines>
  <Paragraphs>1</Paragraphs>
  <ScaleCrop>false</ScaleCrop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2021-03-09T06:14:00Z</cp:lastPrinted>
  <dcterms:created xsi:type="dcterms:W3CDTF">2021-02-25T01:14:00Z</dcterms:created>
  <dcterms:modified xsi:type="dcterms:W3CDTF">2021-03-09T06:14:00Z</dcterms:modified>
</cp:coreProperties>
</file>